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C6" w:rsidRDefault="002214C6" w:rsidP="00C33872">
      <w:pPr>
        <w:jc w:val="center"/>
        <w:rPr>
          <w:b/>
          <w:bCs/>
        </w:rPr>
      </w:pPr>
    </w:p>
    <w:p w:rsidR="002214C6" w:rsidRDefault="002214C6" w:rsidP="00C33872">
      <w:pPr>
        <w:jc w:val="center"/>
        <w:rPr>
          <w:b/>
          <w:bCs/>
        </w:rPr>
      </w:pPr>
    </w:p>
    <w:p w:rsidR="002214C6" w:rsidRDefault="002214C6" w:rsidP="00C33872">
      <w:pPr>
        <w:jc w:val="center"/>
        <w:rPr>
          <w:b/>
          <w:bCs/>
        </w:rPr>
      </w:pPr>
    </w:p>
    <w:p w:rsidR="002214C6" w:rsidRDefault="002214C6" w:rsidP="00C33872">
      <w:pPr>
        <w:jc w:val="center"/>
        <w:rPr>
          <w:b/>
          <w:bCs/>
        </w:rPr>
      </w:pPr>
    </w:p>
    <w:p w:rsidR="002214C6" w:rsidRDefault="002214C6" w:rsidP="000329A7">
      <w:pPr>
        <w:rPr>
          <w:b/>
          <w:bCs/>
        </w:rPr>
      </w:pPr>
    </w:p>
    <w:p w:rsidR="00176E34" w:rsidRDefault="00176E34" w:rsidP="000329A7">
      <w:pPr>
        <w:rPr>
          <w:b/>
          <w:bCs/>
        </w:rPr>
      </w:pPr>
    </w:p>
    <w:p w:rsidR="005E5FCF" w:rsidRDefault="005E5FCF" w:rsidP="000329A7">
      <w:pPr>
        <w:rPr>
          <w:b/>
          <w:bCs/>
        </w:rPr>
      </w:pPr>
    </w:p>
    <w:p w:rsidR="005E5FCF" w:rsidRDefault="005E5FCF" w:rsidP="000329A7">
      <w:pPr>
        <w:rPr>
          <w:b/>
          <w:bCs/>
        </w:rPr>
      </w:pPr>
    </w:p>
    <w:p w:rsidR="002214C6" w:rsidRPr="00217376" w:rsidRDefault="008B4C98" w:rsidP="00C33872">
      <w:pPr>
        <w:jc w:val="center"/>
        <w:rPr>
          <w:bCs/>
        </w:rPr>
      </w:pPr>
      <w:r>
        <w:rPr>
          <w:bCs/>
        </w:rPr>
        <w:t>Ju</w:t>
      </w:r>
      <w:r w:rsidR="00497A5A">
        <w:rPr>
          <w:bCs/>
        </w:rPr>
        <w:t>ly</w:t>
      </w:r>
      <w:r w:rsidR="004F59DD" w:rsidRPr="00217376">
        <w:rPr>
          <w:bCs/>
        </w:rPr>
        <w:t xml:space="preserve"> </w:t>
      </w:r>
      <w:r w:rsidR="00497A5A">
        <w:rPr>
          <w:bCs/>
        </w:rPr>
        <w:t>5</w:t>
      </w:r>
      <w:bookmarkStart w:id="0" w:name="_GoBack"/>
      <w:bookmarkEnd w:id="0"/>
      <w:r w:rsidR="006570E6" w:rsidRPr="00217376">
        <w:rPr>
          <w:bCs/>
        </w:rPr>
        <w:t>, 201</w:t>
      </w:r>
      <w:r w:rsidR="00794D79">
        <w:rPr>
          <w:bCs/>
        </w:rPr>
        <w:t>7</w:t>
      </w:r>
    </w:p>
    <w:p w:rsidR="002214C6" w:rsidRDefault="002214C6" w:rsidP="00C33872">
      <w:pPr>
        <w:jc w:val="center"/>
        <w:rPr>
          <w:b/>
          <w:bCs/>
        </w:rPr>
      </w:pPr>
    </w:p>
    <w:p w:rsidR="00C33872" w:rsidRDefault="00217376" w:rsidP="00C33872">
      <w:pPr>
        <w:jc w:val="center"/>
        <w:rPr>
          <w:b/>
          <w:bCs/>
        </w:rPr>
      </w:pPr>
      <w:r>
        <w:rPr>
          <w:b/>
          <w:bCs/>
        </w:rPr>
        <w:t>INVITATION TO BID</w:t>
      </w:r>
      <w:r w:rsidR="00C33872">
        <w:rPr>
          <w:b/>
          <w:bCs/>
        </w:rPr>
        <w:t xml:space="preserve"> FOR </w:t>
      </w:r>
      <w:r w:rsidR="00D90FDB">
        <w:rPr>
          <w:b/>
          <w:bCs/>
        </w:rPr>
        <w:t>WORKERS’ COMPENSATION</w:t>
      </w:r>
      <w:r>
        <w:rPr>
          <w:b/>
          <w:bCs/>
        </w:rPr>
        <w:t xml:space="preserve"> THIRD PARTY ADMINISTRATION</w:t>
      </w:r>
      <w:r w:rsidR="00E051B4">
        <w:rPr>
          <w:b/>
          <w:bCs/>
        </w:rPr>
        <w:t xml:space="preserve"> FOR THE CITY OF BIRMINGHAM</w:t>
      </w:r>
      <w:r w:rsidR="0014703B">
        <w:rPr>
          <w:b/>
          <w:bCs/>
        </w:rPr>
        <w:t xml:space="preserve"> </w:t>
      </w:r>
      <w:r w:rsidR="00E051B4">
        <w:rPr>
          <w:b/>
          <w:bCs/>
        </w:rPr>
        <w:t xml:space="preserve">BID </w:t>
      </w:r>
      <w:r w:rsidR="0014703B">
        <w:rPr>
          <w:b/>
          <w:bCs/>
        </w:rPr>
        <w:t>#</w:t>
      </w:r>
      <w:r w:rsidR="0055473C">
        <w:rPr>
          <w:b/>
          <w:bCs/>
        </w:rPr>
        <w:t>1</w:t>
      </w:r>
      <w:r w:rsidR="00794D79">
        <w:rPr>
          <w:b/>
          <w:bCs/>
        </w:rPr>
        <w:t>7</w:t>
      </w:r>
      <w:r w:rsidR="0055473C">
        <w:rPr>
          <w:b/>
          <w:bCs/>
        </w:rPr>
        <w:t>-</w:t>
      </w:r>
      <w:r w:rsidR="00D90FDB">
        <w:rPr>
          <w:b/>
          <w:bCs/>
        </w:rPr>
        <w:t>36</w:t>
      </w:r>
    </w:p>
    <w:p w:rsidR="00C33872" w:rsidRDefault="00C33872" w:rsidP="00C33872">
      <w:pPr>
        <w:rPr>
          <w:sz w:val="22"/>
          <w:szCs w:val="22"/>
          <w:u w:val="single"/>
        </w:rPr>
      </w:pPr>
    </w:p>
    <w:p w:rsidR="00C33872" w:rsidRDefault="00C33872" w:rsidP="00C33872">
      <w:pPr>
        <w:rPr>
          <w:sz w:val="22"/>
          <w:szCs w:val="22"/>
        </w:rPr>
      </w:pPr>
      <w:r>
        <w:rPr>
          <w:sz w:val="22"/>
          <w:szCs w:val="22"/>
        </w:rPr>
        <w:t xml:space="preserve">The City of Birmingham is soliciting </w:t>
      </w:r>
      <w:r w:rsidR="00217376">
        <w:rPr>
          <w:sz w:val="22"/>
          <w:szCs w:val="22"/>
        </w:rPr>
        <w:t>bids</w:t>
      </w:r>
      <w:r>
        <w:rPr>
          <w:sz w:val="22"/>
          <w:szCs w:val="22"/>
        </w:rPr>
        <w:t xml:space="preserve"> from qualified vendors in response to this </w:t>
      </w:r>
      <w:r w:rsidR="00217376">
        <w:rPr>
          <w:sz w:val="22"/>
          <w:szCs w:val="22"/>
        </w:rPr>
        <w:t>ITB</w:t>
      </w:r>
      <w:r>
        <w:rPr>
          <w:sz w:val="22"/>
          <w:szCs w:val="22"/>
        </w:rPr>
        <w:t xml:space="preserve"> (</w:t>
      </w:r>
      <w:r w:rsidR="00217376">
        <w:rPr>
          <w:sz w:val="22"/>
          <w:szCs w:val="22"/>
        </w:rPr>
        <w:t>Invitation to Bid</w:t>
      </w:r>
      <w:r>
        <w:rPr>
          <w:sz w:val="22"/>
          <w:szCs w:val="22"/>
        </w:rPr>
        <w:t xml:space="preserve">) </w:t>
      </w:r>
      <w:r w:rsidR="006570E6">
        <w:rPr>
          <w:sz w:val="22"/>
          <w:szCs w:val="22"/>
        </w:rPr>
        <w:t xml:space="preserve">to provide </w:t>
      </w:r>
      <w:r w:rsidR="00217376">
        <w:rPr>
          <w:sz w:val="22"/>
          <w:szCs w:val="22"/>
        </w:rPr>
        <w:t>Third Party Administration</w:t>
      </w:r>
      <w:r w:rsidR="00D90FDB">
        <w:rPr>
          <w:sz w:val="22"/>
          <w:szCs w:val="22"/>
        </w:rPr>
        <w:t xml:space="preserve"> (TPA)</w:t>
      </w:r>
      <w:r w:rsidR="006570E6">
        <w:rPr>
          <w:sz w:val="22"/>
          <w:szCs w:val="22"/>
        </w:rPr>
        <w:t>, for the City of Birmingham</w:t>
      </w:r>
      <w:r w:rsidR="00217376">
        <w:rPr>
          <w:sz w:val="22"/>
          <w:szCs w:val="22"/>
        </w:rPr>
        <w:t xml:space="preserve">’s </w:t>
      </w:r>
      <w:r w:rsidR="00D90FDB">
        <w:rPr>
          <w:sz w:val="22"/>
          <w:szCs w:val="22"/>
        </w:rPr>
        <w:t>Workers’ Compensation Program</w:t>
      </w:r>
      <w:r w:rsidRPr="00E70E3F">
        <w:rPr>
          <w:sz w:val="22"/>
          <w:szCs w:val="22"/>
        </w:rPr>
        <w:t>.</w:t>
      </w:r>
      <w:r>
        <w:rPr>
          <w:sz w:val="22"/>
          <w:szCs w:val="22"/>
        </w:rPr>
        <w:t xml:space="preserve"> </w:t>
      </w:r>
    </w:p>
    <w:p w:rsidR="00C33872" w:rsidRDefault="00C33872" w:rsidP="00C33872">
      <w:pPr>
        <w:rPr>
          <w:sz w:val="22"/>
          <w:szCs w:val="22"/>
        </w:rPr>
      </w:pPr>
    </w:p>
    <w:p w:rsidR="00C33872" w:rsidRDefault="00C33872" w:rsidP="00C33872">
      <w:pPr>
        <w:pStyle w:val="BodyText"/>
      </w:pPr>
      <w:r>
        <w:t xml:space="preserve">The intent of this </w:t>
      </w:r>
      <w:r w:rsidR="00217376">
        <w:t>ITB</w:t>
      </w:r>
      <w:r>
        <w:t xml:space="preserve"> is</w:t>
      </w:r>
      <w:r w:rsidR="00217376">
        <w:t>,</w:t>
      </w:r>
      <w:r w:rsidR="00C70B59">
        <w:t xml:space="preserve"> using a competitive bid process</w:t>
      </w:r>
      <w:r w:rsidR="00217376">
        <w:t>,</w:t>
      </w:r>
      <w:r>
        <w:t xml:space="preserve"> to select </w:t>
      </w:r>
      <w:r w:rsidR="00527129">
        <w:t xml:space="preserve">the lowest responsible bid for </w:t>
      </w:r>
      <w:r w:rsidR="008B4C98">
        <w:t>W</w:t>
      </w:r>
      <w:r w:rsidR="00D90FDB">
        <w:t xml:space="preserve">orkers’ </w:t>
      </w:r>
      <w:r w:rsidR="008B4C98">
        <w:t>C</w:t>
      </w:r>
      <w:r w:rsidR="00D90FDB">
        <w:t>ompensation</w:t>
      </w:r>
      <w:r w:rsidR="00527129">
        <w:t xml:space="preserve"> </w:t>
      </w:r>
      <w:r w:rsidR="008B4C98">
        <w:t>Third Party Administration</w:t>
      </w:r>
      <w:r w:rsidR="00E051B4">
        <w:t>.</w:t>
      </w:r>
      <w:r w:rsidR="00C70B59">
        <w:t xml:space="preserve"> The process to select the lowest responsible vendor will involve consideration of technical capabilities</w:t>
      </w:r>
      <w:r w:rsidR="00217376">
        <w:t xml:space="preserve"> and</w:t>
      </w:r>
      <w:r w:rsidR="00C70B59">
        <w:t xml:space="preserve"> price</w:t>
      </w:r>
      <w:r w:rsidR="00217376">
        <w:t>.</w:t>
      </w:r>
    </w:p>
    <w:p w:rsidR="00C33872" w:rsidRDefault="00C33872" w:rsidP="00C33872">
      <w:pPr>
        <w:rPr>
          <w:sz w:val="22"/>
          <w:szCs w:val="22"/>
        </w:rPr>
      </w:pPr>
    </w:p>
    <w:p w:rsidR="006570E6" w:rsidRPr="006570E6" w:rsidRDefault="00217376" w:rsidP="006570E6">
      <w:pPr>
        <w:rPr>
          <w:sz w:val="22"/>
          <w:szCs w:val="22"/>
        </w:rPr>
      </w:pPr>
      <w:r>
        <w:rPr>
          <w:sz w:val="22"/>
          <w:szCs w:val="22"/>
        </w:rPr>
        <w:t>Bidders</w:t>
      </w:r>
      <w:r w:rsidR="00C33872">
        <w:rPr>
          <w:sz w:val="22"/>
          <w:szCs w:val="22"/>
        </w:rPr>
        <w:t xml:space="preserve"> wishing to submit a </w:t>
      </w:r>
      <w:r>
        <w:rPr>
          <w:sz w:val="22"/>
          <w:szCs w:val="22"/>
        </w:rPr>
        <w:t>bid</w:t>
      </w:r>
      <w:r w:rsidR="00C33872">
        <w:rPr>
          <w:sz w:val="22"/>
          <w:szCs w:val="22"/>
        </w:rPr>
        <w:t xml:space="preserve"> can download the complete solicitation via the internet at </w:t>
      </w:r>
      <w:hyperlink r:id="rId8" w:tooltip="http://www.informationbirmingham.com/" w:history="1">
        <w:r w:rsidR="00C33872">
          <w:rPr>
            <w:rStyle w:val="Hyperlink"/>
            <w:sz w:val="22"/>
            <w:szCs w:val="22"/>
          </w:rPr>
          <w:t>www.</w:t>
        </w:r>
        <w:r w:rsidR="00E70E3F">
          <w:rPr>
            <w:rStyle w:val="Hyperlink"/>
            <w:sz w:val="22"/>
            <w:szCs w:val="22"/>
          </w:rPr>
          <w:t>birminghamal.gov</w:t>
        </w:r>
      </w:hyperlink>
      <w:r w:rsidR="00C33872">
        <w:rPr>
          <w:sz w:val="22"/>
          <w:szCs w:val="22"/>
        </w:rPr>
        <w:t xml:space="preserve">  (go to the link titled </w:t>
      </w:r>
      <w:r w:rsidR="00E70E3F" w:rsidRPr="00E70E3F">
        <w:rPr>
          <w:b/>
          <w:sz w:val="22"/>
          <w:szCs w:val="22"/>
        </w:rPr>
        <w:t>Bidding Opportunities</w:t>
      </w:r>
      <w:r w:rsidR="00C33872">
        <w:rPr>
          <w:sz w:val="22"/>
          <w:szCs w:val="22"/>
        </w:rPr>
        <w:t xml:space="preserve">), or by visiting the Purchasing Office at the address shown above, or by calling (205) 254-2265, fax (205) 254-2484 and requesting a copy be mailed to you.  Any addenda will </w:t>
      </w:r>
      <w:r w:rsidR="00C33872" w:rsidRPr="006570E6">
        <w:rPr>
          <w:sz w:val="22"/>
          <w:szCs w:val="22"/>
        </w:rPr>
        <w:t>be available on the internet</w:t>
      </w:r>
      <w:r>
        <w:rPr>
          <w:sz w:val="22"/>
          <w:szCs w:val="22"/>
        </w:rPr>
        <w:t xml:space="preserve">. </w:t>
      </w:r>
      <w:r w:rsidR="006570E6" w:rsidRPr="006570E6">
        <w:rPr>
          <w:sz w:val="22"/>
          <w:szCs w:val="22"/>
        </w:rPr>
        <w:t xml:space="preserve"> </w:t>
      </w:r>
      <w:r>
        <w:rPr>
          <w:sz w:val="22"/>
          <w:szCs w:val="22"/>
        </w:rPr>
        <w:t>B</w:t>
      </w:r>
      <w:r w:rsidR="006570E6" w:rsidRPr="006570E6">
        <w:rPr>
          <w:sz w:val="22"/>
          <w:szCs w:val="22"/>
        </w:rPr>
        <w:t>idder is responsible for checking the website for addenda until bid opening date</w:t>
      </w:r>
      <w:r>
        <w:rPr>
          <w:sz w:val="22"/>
          <w:szCs w:val="22"/>
        </w:rPr>
        <w:t xml:space="preserve">. </w:t>
      </w:r>
      <w:r w:rsidR="006570E6" w:rsidRPr="006570E6">
        <w:rPr>
          <w:sz w:val="22"/>
          <w:szCs w:val="22"/>
        </w:rPr>
        <w:t xml:space="preserve"> </w:t>
      </w:r>
      <w:r>
        <w:rPr>
          <w:sz w:val="22"/>
          <w:szCs w:val="22"/>
        </w:rPr>
        <w:t>Addenda will be</w:t>
      </w:r>
      <w:r w:rsidR="006570E6" w:rsidRPr="006570E6">
        <w:rPr>
          <w:sz w:val="22"/>
          <w:szCs w:val="22"/>
        </w:rPr>
        <w:t xml:space="preserve"> mailed to only those vendors who were provided a copy in person or by mail.</w:t>
      </w:r>
    </w:p>
    <w:p w:rsidR="00C33872" w:rsidRDefault="00C33872" w:rsidP="00C33872">
      <w:pPr>
        <w:rPr>
          <w:sz w:val="22"/>
          <w:szCs w:val="22"/>
        </w:rPr>
      </w:pPr>
      <w:r w:rsidRPr="006570E6">
        <w:rPr>
          <w:sz w:val="22"/>
          <w:szCs w:val="22"/>
        </w:rPr>
        <w:t xml:space="preserve"> </w:t>
      </w:r>
    </w:p>
    <w:p w:rsidR="005E5FCF" w:rsidRDefault="005E5FCF" w:rsidP="00495A33">
      <w:pPr>
        <w:ind w:right="-288"/>
        <w:jc w:val="both"/>
        <w:rPr>
          <w:sz w:val="22"/>
          <w:szCs w:val="22"/>
        </w:rPr>
      </w:pPr>
      <w:r>
        <w:rPr>
          <w:sz w:val="22"/>
          <w:szCs w:val="22"/>
        </w:rPr>
        <w:t xml:space="preserve">The City has </w:t>
      </w:r>
      <w:r w:rsidR="00AE3C8B">
        <w:rPr>
          <w:sz w:val="22"/>
          <w:szCs w:val="22"/>
        </w:rPr>
        <w:t>ninety (</w:t>
      </w:r>
      <w:r w:rsidR="00217376">
        <w:rPr>
          <w:sz w:val="22"/>
          <w:szCs w:val="22"/>
        </w:rPr>
        <w:t>90</w:t>
      </w:r>
      <w:r w:rsidR="00AE3C8B">
        <w:rPr>
          <w:sz w:val="22"/>
          <w:szCs w:val="22"/>
        </w:rPr>
        <w:t>)</w:t>
      </w:r>
      <w:r>
        <w:rPr>
          <w:sz w:val="22"/>
          <w:szCs w:val="22"/>
        </w:rPr>
        <w:t xml:space="preserve"> days after </w:t>
      </w:r>
      <w:r w:rsidR="001A75E5">
        <w:rPr>
          <w:sz w:val="22"/>
          <w:szCs w:val="22"/>
        </w:rPr>
        <w:t xml:space="preserve">bid opening date </w:t>
      </w:r>
      <w:r>
        <w:rPr>
          <w:sz w:val="22"/>
          <w:szCs w:val="22"/>
        </w:rPr>
        <w:t xml:space="preserve">to </w:t>
      </w:r>
      <w:r w:rsidR="00C70B59">
        <w:rPr>
          <w:sz w:val="22"/>
          <w:szCs w:val="22"/>
        </w:rPr>
        <w:t xml:space="preserve">evaluate, receive </w:t>
      </w:r>
      <w:r w:rsidR="00217376">
        <w:rPr>
          <w:sz w:val="22"/>
          <w:szCs w:val="22"/>
        </w:rPr>
        <w:t>clarification</w:t>
      </w:r>
      <w:r w:rsidR="00C70B59">
        <w:rPr>
          <w:sz w:val="22"/>
          <w:szCs w:val="22"/>
        </w:rPr>
        <w:t xml:space="preserve"> information and </w:t>
      </w:r>
      <w:r w:rsidR="00217376">
        <w:rPr>
          <w:sz w:val="22"/>
          <w:szCs w:val="22"/>
        </w:rPr>
        <w:t>determine the winning bidder</w:t>
      </w:r>
      <w:r>
        <w:rPr>
          <w:sz w:val="22"/>
          <w:szCs w:val="22"/>
        </w:rPr>
        <w:t xml:space="preserve"> at the prices </w:t>
      </w:r>
      <w:r w:rsidR="006D386B">
        <w:rPr>
          <w:sz w:val="22"/>
          <w:szCs w:val="22"/>
        </w:rPr>
        <w:t>bid</w:t>
      </w:r>
      <w:r>
        <w:rPr>
          <w:sz w:val="22"/>
          <w:szCs w:val="22"/>
        </w:rPr>
        <w:t xml:space="preserve"> and for any period of time thereafter if the City requests, and the </w:t>
      </w:r>
      <w:r w:rsidR="00217376">
        <w:rPr>
          <w:sz w:val="22"/>
          <w:szCs w:val="22"/>
        </w:rPr>
        <w:t>bidder</w:t>
      </w:r>
      <w:r>
        <w:rPr>
          <w:sz w:val="22"/>
          <w:szCs w:val="22"/>
        </w:rPr>
        <w:t>(s) agree to an additional period of time.</w:t>
      </w:r>
    </w:p>
    <w:p w:rsidR="00495A33" w:rsidRPr="00CE1D74" w:rsidRDefault="00495A33" w:rsidP="00495A33">
      <w:pPr>
        <w:rPr>
          <w:sz w:val="22"/>
        </w:rPr>
      </w:pPr>
    </w:p>
    <w:p w:rsidR="00495A33" w:rsidRPr="00CE1D74" w:rsidRDefault="00495A33" w:rsidP="00495A33">
      <w:pPr>
        <w:rPr>
          <w:sz w:val="22"/>
        </w:rPr>
      </w:pPr>
      <w:r w:rsidRPr="00CE1D74">
        <w:rPr>
          <w:sz w:val="22"/>
        </w:rPr>
        <w:t xml:space="preserve">The City shall determine as non-responsive any </w:t>
      </w:r>
      <w:r w:rsidR="00217376">
        <w:rPr>
          <w:sz w:val="22"/>
        </w:rPr>
        <w:t>bids</w:t>
      </w:r>
      <w:r w:rsidRPr="00CE1D74">
        <w:rPr>
          <w:sz w:val="22"/>
        </w:rPr>
        <w:t xml:space="preserve"> submitted that are deemed not to meet the minimum requirements of the </w:t>
      </w:r>
      <w:r w:rsidR="00217376">
        <w:rPr>
          <w:sz w:val="22"/>
        </w:rPr>
        <w:t>ITB</w:t>
      </w:r>
      <w:r w:rsidRPr="00CE1D74">
        <w:rPr>
          <w:sz w:val="22"/>
        </w:rPr>
        <w:t>.  The City reserves the right to waive any informalities, if deemed in the best interest of the City to do so.</w:t>
      </w:r>
    </w:p>
    <w:p w:rsidR="005E5FCF" w:rsidRDefault="005E5FCF" w:rsidP="00877F0E">
      <w:pPr>
        <w:jc w:val="center"/>
        <w:rPr>
          <w:b/>
          <w:bCs/>
        </w:rPr>
      </w:pPr>
    </w:p>
    <w:p w:rsidR="005E5FCF" w:rsidRDefault="00C70B59" w:rsidP="005E5FCF">
      <w:pPr>
        <w:rPr>
          <w:sz w:val="22"/>
          <w:szCs w:val="22"/>
        </w:rPr>
      </w:pPr>
      <w:r>
        <w:rPr>
          <w:sz w:val="22"/>
          <w:szCs w:val="22"/>
        </w:rPr>
        <w:t>It is contemplated that, using the process discussed herein, a</w:t>
      </w:r>
      <w:r w:rsidR="00217376">
        <w:rPr>
          <w:sz w:val="22"/>
          <w:szCs w:val="22"/>
        </w:rPr>
        <w:t>n</w:t>
      </w:r>
      <w:r>
        <w:rPr>
          <w:sz w:val="22"/>
          <w:szCs w:val="22"/>
        </w:rPr>
        <w:t xml:space="preserve"> Evaluation Team will evaluate </w:t>
      </w:r>
      <w:r w:rsidR="00217376">
        <w:rPr>
          <w:sz w:val="22"/>
          <w:szCs w:val="22"/>
        </w:rPr>
        <w:t xml:space="preserve">the technical </w:t>
      </w:r>
      <w:r w:rsidR="00522865">
        <w:rPr>
          <w:sz w:val="22"/>
          <w:szCs w:val="22"/>
        </w:rPr>
        <w:t>portion</w:t>
      </w:r>
      <w:r w:rsidR="00217376">
        <w:rPr>
          <w:sz w:val="22"/>
          <w:szCs w:val="22"/>
        </w:rPr>
        <w:t xml:space="preserve"> of the bid</w:t>
      </w:r>
      <w:r>
        <w:rPr>
          <w:sz w:val="22"/>
          <w:szCs w:val="22"/>
        </w:rPr>
        <w:t xml:space="preserve"> and make the determination as to which vendor has </w:t>
      </w:r>
      <w:r w:rsidR="00217376">
        <w:rPr>
          <w:sz w:val="22"/>
          <w:szCs w:val="22"/>
        </w:rPr>
        <w:t>submitted</w:t>
      </w:r>
      <w:r>
        <w:rPr>
          <w:sz w:val="22"/>
          <w:szCs w:val="22"/>
        </w:rPr>
        <w:t xml:space="preserve"> the </w:t>
      </w:r>
      <w:r w:rsidR="00522865">
        <w:rPr>
          <w:sz w:val="22"/>
          <w:szCs w:val="22"/>
        </w:rPr>
        <w:t>lowest responsible</w:t>
      </w:r>
      <w:r>
        <w:rPr>
          <w:sz w:val="22"/>
          <w:szCs w:val="22"/>
        </w:rPr>
        <w:t xml:space="preserve"> </w:t>
      </w:r>
      <w:r w:rsidR="00217376">
        <w:rPr>
          <w:sz w:val="22"/>
          <w:szCs w:val="22"/>
        </w:rPr>
        <w:t>bid</w:t>
      </w:r>
      <w:r>
        <w:rPr>
          <w:sz w:val="22"/>
          <w:szCs w:val="22"/>
        </w:rPr>
        <w:t xml:space="preserve">. </w:t>
      </w:r>
    </w:p>
    <w:p w:rsidR="00EA4029" w:rsidRDefault="00EA4029" w:rsidP="00EA4029">
      <w:pPr>
        <w:rPr>
          <w:sz w:val="22"/>
          <w:szCs w:val="22"/>
        </w:rPr>
      </w:pPr>
    </w:p>
    <w:p w:rsidR="005E5FCF" w:rsidRDefault="00D77978" w:rsidP="005E5FCF">
      <w:pPr>
        <w:rPr>
          <w:sz w:val="22"/>
          <w:szCs w:val="22"/>
        </w:rPr>
      </w:pPr>
      <w:r>
        <w:rPr>
          <w:sz w:val="22"/>
          <w:szCs w:val="22"/>
        </w:rPr>
        <w:t xml:space="preserve">Further, the </w:t>
      </w:r>
      <w:r w:rsidR="005E5FCF">
        <w:rPr>
          <w:sz w:val="22"/>
          <w:szCs w:val="22"/>
        </w:rPr>
        <w:t xml:space="preserve">City reserves the right to reject any and all </w:t>
      </w:r>
      <w:r w:rsidR="00217376">
        <w:rPr>
          <w:sz w:val="22"/>
          <w:szCs w:val="22"/>
        </w:rPr>
        <w:t>bids</w:t>
      </w:r>
      <w:r w:rsidR="005E5FCF">
        <w:rPr>
          <w:sz w:val="22"/>
          <w:szCs w:val="22"/>
        </w:rPr>
        <w:t xml:space="preserve"> submitted</w:t>
      </w:r>
      <w:r w:rsidR="00217376">
        <w:rPr>
          <w:sz w:val="22"/>
          <w:szCs w:val="22"/>
        </w:rPr>
        <w:t xml:space="preserve"> or</w:t>
      </w:r>
      <w:r w:rsidR="005E5FCF">
        <w:rPr>
          <w:sz w:val="22"/>
          <w:szCs w:val="22"/>
        </w:rPr>
        <w:t xml:space="preserve"> any part or section of any </w:t>
      </w:r>
      <w:r w:rsidR="00217376">
        <w:rPr>
          <w:sz w:val="22"/>
          <w:szCs w:val="22"/>
        </w:rPr>
        <w:t>bid</w:t>
      </w:r>
      <w:r w:rsidR="00977635">
        <w:rPr>
          <w:sz w:val="22"/>
          <w:szCs w:val="22"/>
        </w:rPr>
        <w:t>.</w:t>
      </w:r>
      <w:r w:rsidR="005E5FCF">
        <w:rPr>
          <w:sz w:val="22"/>
          <w:szCs w:val="22"/>
        </w:rPr>
        <w:t xml:space="preserve"> </w:t>
      </w:r>
      <w:r>
        <w:rPr>
          <w:sz w:val="22"/>
          <w:szCs w:val="22"/>
        </w:rPr>
        <w:t xml:space="preserve">The City may cancel the </w:t>
      </w:r>
      <w:r w:rsidR="00217376">
        <w:rPr>
          <w:sz w:val="22"/>
          <w:szCs w:val="22"/>
        </w:rPr>
        <w:t>ITB</w:t>
      </w:r>
      <w:r>
        <w:rPr>
          <w:sz w:val="22"/>
          <w:szCs w:val="22"/>
        </w:rPr>
        <w:t xml:space="preserve">, reject </w:t>
      </w:r>
      <w:r w:rsidR="00217376">
        <w:rPr>
          <w:sz w:val="22"/>
          <w:szCs w:val="22"/>
        </w:rPr>
        <w:t>bids</w:t>
      </w:r>
      <w:r>
        <w:rPr>
          <w:sz w:val="22"/>
          <w:szCs w:val="22"/>
        </w:rPr>
        <w:t xml:space="preserve"> or any portion thereof at any time prior to award, and is not required to furnish a statement of the reason(s) why a </w:t>
      </w:r>
      <w:r w:rsidR="00217376">
        <w:rPr>
          <w:sz w:val="22"/>
          <w:szCs w:val="22"/>
        </w:rPr>
        <w:t>bid</w:t>
      </w:r>
      <w:r>
        <w:rPr>
          <w:sz w:val="22"/>
          <w:szCs w:val="22"/>
        </w:rPr>
        <w:t xml:space="preserve"> was not deemed to be the </w:t>
      </w:r>
      <w:r w:rsidR="00522865">
        <w:rPr>
          <w:sz w:val="22"/>
          <w:szCs w:val="22"/>
        </w:rPr>
        <w:t>lowest responsible bid</w:t>
      </w:r>
      <w:r>
        <w:rPr>
          <w:sz w:val="22"/>
          <w:szCs w:val="22"/>
        </w:rPr>
        <w:t>.</w:t>
      </w:r>
    </w:p>
    <w:p w:rsidR="00E70E3F" w:rsidRDefault="00E70E3F" w:rsidP="00C33872">
      <w:pPr>
        <w:rPr>
          <w:sz w:val="22"/>
          <w:szCs w:val="22"/>
        </w:rPr>
      </w:pPr>
    </w:p>
    <w:p w:rsidR="00D77978" w:rsidRDefault="004B0272" w:rsidP="00C33872">
      <w:pPr>
        <w:rPr>
          <w:sz w:val="22"/>
          <w:szCs w:val="22"/>
        </w:rPr>
      </w:pPr>
      <w:r>
        <w:rPr>
          <w:sz w:val="22"/>
          <w:szCs w:val="22"/>
        </w:rPr>
        <w:t>It is also contemplated that the City and successful vendor will negotiate a contract setting forth the terms of service. That contract will include provisions</w:t>
      </w:r>
      <w:r w:rsidR="00412285">
        <w:rPr>
          <w:sz w:val="22"/>
          <w:szCs w:val="22"/>
        </w:rPr>
        <w:t xml:space="preserve"> </w:t>
      </w:r>
      <w:r w:rsidR="00977635">
        <w:rPr>
          <w:sz w:val="22"/>
          <w:szCs w:val="22"/>
        </w:rPr>
        <w:t>agreed upon by the City and selected vendor</w:t>
      </w:r>
      <w:r>
        <w:rPr>
          <w:sz w:val="22"/>
          <w:szCs w:val="22"/>
        </w:rPr>
        <w:t>, including, but not limited to, those related to maximizing the participation of Disadvantaged Business Enterprises.</w:t>
      </w:r>
      <w:r w:rsidR="00412285">
        <w:rPr>
          <w:sz w:val="22"/>
          <w:szCs w:val="22"/>
        </w:rPr>
        <w:t xml:space="preserve">  Bidders are encouraged to </w:t>
      </w:r>
      <w:r w:rsidR="00977635">
        <w:rPr>
          <w:sz w:val="22"/>
          <w:szCs w:val="22"/>
        </w:rPr>
        <w:t>include a</w:t>
      </w:r>
      <w:r w:rsidR="00412285">
        <w:rPr>
          <w:sz w:val="22"/>
          <w:szCs w:val="22"/>
        </w:rPr>
        <w:t xml:space="preserve"> proposed agreement with their bid for the </w:t>
      </w:r>
      <w:r w:rsidR="00322F1E">
        <w:rPr>
          <w:sz w:val="22"/>
          <w:szCs w:val="22"/>
        </w:rPr>
        <w:t>C</w:t>
      </w:r>
      <w:r w:rsidR="00412285">
        <w:rPr>
          <w:sz w:val="22"/>
          <w:szCs w:val="22"/>
        </w:rPr>
        <w:t>ity’s consideration.</w:t>
      </w:r>
    </w:p>
    <w:p w:rsidR="00545CFD" w:rsidRDefault="00545CFD" w:rsidP="00C33872">
      <w:pPr>
        <w:rPr>
          <w:sz w:val="22"/>
          <w:szCs w:val="22"/>
        </w:rPr>
        <w:sectPr w:rsidR="00545CFD" w:rsidSect="00A8230F">
          <w:footerReference w:type="even" r:id="rId9"/>
          <w:footerReference w:type="default" r:id="rId10"/>
          <w:pgSz w:w="12240" w:h="15840"/>
          <w:pgMar w:top="1440" w:right="1440" w:bottom="1440" w:left="1166" w:header="720" w:footer="720" w:gutter="0"/>
          <w:cols w:space="720"/>
          <w:docGrid w:linePitch="360"/>
        </w:sectPr>
      </w:pPr>
    </w:p>
    <w:p w:rsidR="00D90FDB" w:rsidRDefault="00EA4029" w:rsidP="00EA4029">
      <w:pPr>
        <w:jc w:val="center"/>
        <w:rPr>
          <w:b/>
          <w:bCs/>
        </w:rPr>
      </w:pPr>
      <w:r>
        <w:rPr>
          <w:b/>
          <w:bCs/>
        </w:rPr>
        <w:lastRenderedPageBreak/>
        <w:t xml:space="preserve">INVITATION TO BID FOR </w:t>
      </w:r>
      <w:r w:rsidR="00D90FDB">
        <w:rPr>
          <w:b/>
          <w:bCs/>
        </w:rPr>
        <w:t xml:space="preserve">WORKERS’ COMPENSATION </w:t>
      </w:r>
      <w:r>
        <w:rPr>
          <w:b/>
          <w:bCs/>
        </w:rPr>
        <w:t xml:space="preserve">THIRD </w:t>
      </w:r>
    </w:p>
    <w:p w:rsidR="00EA4029" w:rsidRDefault="00EA4029" w:rsidP="00EA4029">
      <w:pPr>
        <w:jc w:val="center"/>
        <w:rPr>
          <w:sz w:val="22"/>
          <w:szCs w:val="22"/>
        </w:rPr>
      </w:pPr>
      <w:r>
        <w:rPr>
          <w:b/>
          <w:bCs/>
        </w:rPr>
        <w:t>PARTY</w:t>
      </w:r>
      <w:r w:rsidR="00D90FDB">
        <w:rPr>
          <w:b/>
          <w:bCs/>
        </w:rPr>
        <w:t xml:space="preserve"> </w:t>
      </w:r>
      <w:r>
        <w:rPr>
          <w:b/>
          <w:bCs/>
        </w:rPr>
        <w:t>ADMINISTRATION</w:t>
      </w:r>
      <w:r w:rsidRPr="00553E96">
        <w:rPr>
          <w:b/>
          <w:bCs/>
          <w:sz w:val="22"/>
          <w:szCs w:val="22"/>
        </w:rPr>
        <w:t xml:space="preserve"> FOR THE CITY OF BIRMINGHAM</w:t>
      </w:r>
    </w:p>
    <w:p w:rsidR="00EA4029" w:rsidRDefault="00EA4029" w:rsidP="00877F0E">
      <w:pPr>
        <w:rPr>
          <w:sz w:val="22"/>
          <w:szCs w:val="22"/>
        </w:rPr>
      </w:pPr>
    </w:p>
    <w:p w:rsidR="00877F0E" w:rsidRPr="00877F0E" w:rsidRDefault="00877F0E" w:rsidP="00877F0E">
      <w:pPr>
        <w:rPr>
          <w:sz w:val="22"/>
          <w:szCs w:val="22"/>
        </w:rPr>
      </w:pPr>
      <w:r w:rsidRPr="00877F0E">
        <w:rPr>
          <w:sz w:val="22"/>
          <w:szCs w:val="22"/>
        </w:rPr>
        <w:t>The City follows a policy of non</w:t>
      </w:r>
      <w:r w:rsidR="005E5FCF">
        <w:rPr>
          <w:sz w:val="22"/>
          <w:szCs w:val="22"/>
        </w:rPr>
        <w:t>-</w:t>
      </w:r>
      <w:r w:rsidRPr="00877F0E">
        <w:rPr>
          <w:sz w:val="22"/>
          <w:szCs w:val="22"/>
        </w:rPr>
        <w:t xml:space="preserve">discrimination.  No contractor with the City should discriminate on the basis of race, sex, religion, </w:t>
      </w:r>
      <w:r w:rsidR="001A75E5">
        <w:rPr>
          <w:sz w:val="22"/>
          <w:szCs w:val="22"/>
        </w:rPr>
        <w:t xml:space="preserve">disability, </w:t>
      </w:r>
      <w:r w:rsidRPr="00877F0E">
        <w:rPr>
          <w:sz w:val="22"/>
          <w:szCs w:val="22"/>
        </w:rPr>
        <w:t>or national origin. Failure by the vendor to carry out these requirements is a material breach of its obligations, which may result in its termination or such other remedy as the City deems appropriate.</w:t>
      </w:r>
    </w:p>
    <w:p w:rsidR="00877F0E" w:rsidRDefault="00877F0E" w:rsidP="00C33872">
      <w:pPr>
        <w:rPr>
          <w:sz w:val="22"/>
          <w:szCs w:val="22"/>
        </w:rPr>
      </w:pPr>
    </w:p>
    <w:p w:rsidR="005E5FCF" w:rsidRDefault="00412285" w:rsidP="00877F0E">
      <w:pPr>
        <w:pStyle w:val="BodyText"/>
      </w:pPr>
      <w:r>
        <w:t>The technical portion of the bid</w:t>
      </w:r>
      <w:r w:rsidR="00877F0E" w:rsidRPr="00CE1D74">
        <w:t xml:space="preserve"> will be received by the Purchasing Agent, Room P-100 First Floor City Hall, </w:t>
      </w:r>
      <w:smartTag w:uri="urn:schemas-microsoft-com:office:smarttags" w:element="address">
        <w:smartTag w:uri="urn:schemas-microsoft-com:office:smarttags" w:element="Street">
          <w:r w:rsidR="00877F0E" w:rsidRPr="00CE1D74">
            <w:t>710 North 20</w:t>
          </w:r>
          <w:r w:rsidR="00877F0E" w:rsidRPr="00CE1D74">
            <w:rPr>
              <w:vertAlign w:val="superscript"/>
            </w:rPr>
            <w:t>th</w:t>
          </w:r>
          <w:r w:rsidR="00877F0E" w:rsidRPr="00CE1D74">
            <w:t xml:space="preserve"> Street</w:t>
          </w:r>
        </w:smartTag>
        <w:r w:rsidR="00877F0E" w:rsidRPr="00CE1D74">
          <w:t xml:space="preserve">, </w:t>
        </w:r>
        <w:smartTag w:uri="urn:schemas-microsoft-com:office:smarttags" w:element="City">
          <w:r w:rsidR="00877F0E" w:rsidRPr="00CE1D74">
            <w:t>Birmingham</w:t>
          </w:r>
        </w:smartTag>
        <w:r w:rsidR="00877F0E" w:rsidRPr="00CE1D74">
          <w:t xml:space="preserve">, </w:t>
        </w:r>
        <w:smartTag w:uri="urn:schemas-microsoft-com:office:smarttags" w:element="State">
          <w:r w:rsidR="00877F0E" w:rsidRPr="00CE1D74">
            <w:t>AL</w:t>
          </w:r>
        </w:smartTag>
        <w:r w:rsidR="00877F0E" w:rsidRPr="00CE1D74">
          <w:t xml:space="preserve">  </w:t>
        </w:r>
        <w:smartTag w:uri="urn:schemas-microsoft-com:office:smarttags" w:element="PostalCode">
          <w:r w:rsidR="00877F0E" w:rsidRPr="00CE1D74">
            <w:t>35203</w:t>
          </w:r>
        </w:smartTag>
      </w:smartTag>
      <w:r w:rsidR="00877F0E" w:rsidRPr="00CE1D74">
        <w:t xml:space="preserve">.  </w:t>
      </w:r>
      <w:r>
        <w:t>This portion</w:t>
      </w:r>
      <w:r w:rsidR="00877F0E" w:rsidRPr="00CE1D74">
        <w:t xml:space="preserve"> must be received by </w:t>
      </w:r>
      <w:r w:rsidR="00341327">
        <w:t>4</w:t>
      </w:r>
      <w:r w:rsidR="00877F0E" w:rsidRPr="00CE1D74">
        <w:t xml:space="preserve">:00 p.m., </w:t>
      </w:r>
    </w:p>
    <w:p w:rsidR="00877F0E" w:rsidRPr="00CE1D74" w:rsidRDefault="00D76360" w:rsidP="00877F0E">
      <w:pPr>
        <w:pStyle w:val="BodyText"/>
      </w:pPr>
      <w:r>
        <w:t>July 20</w:t>
      </w:r>
      <w:r w:rsidR="00002DE7">
        <w:t>, 201</w:t>
      </w:r>
      <w:r w:rsidR="00527129">
        <w:t>7</w:t>
      </w:r>
      <w:r w:rsidR="00877F0E" w:rsidRPr="00CE1D74">
        <w:t xml:space="preserve">.  </w:t>
      </w:r>
      <w:r w:rsidR="00412285">
        <w:t>Technical portions</w:t>
      </w:r>
      <w:r w:rsidR="00877F0E" w:rsidRPr="00CE1D74">
        <w:t xml:space="preserve"> received after this time will not be considered. </w:t>
      </w:r>
    </w:p>
    <w:p w:rsidR="00877F0E" w:rsidRPr="00CE1D74" w:rsidRDefault="00877F0E" w:rsidP="00877F0E">
      <w:pPr>
        <w:pStyle w:val="BodyText"/>
      </w:pPr>
    </w:p>
    <w:p w:rsidR="00877F0E" w:rsidRPr="00CE1D74" w:rsidRDefault="00877F0E" w:rsidP="00174839">
      <w:pPr>
        <w:pStyle w:val="BodyText"/>
        <w:jc w:val="left"/>
      </w:pPr>
      <w:r w:rsidRPr="00CE1D74">
        <w:t xml:space="preserve">An original </w:t>
      </w:r>
      <w:r w:rsidR="00ED027C">
        <w:t xml:space="preserve">plus six </w:t>
      </w:r>
      <w:r w:rsidRPr="00CE1D74">
        <w:t>(</w:t>
      </w:r>
      <w:r w:rsidR="00ED027C">
        <w:t>6</w:t>
      </w:r>
      <w:r w:rsidRPr="00CE1D74">
        <w:t>) hard copies</w:t>
      </w:r>
      <w:r w:rsidR="00ED027C">
        <w:t xml:space="preserve"> as well as one (1) digital copy</w:t>
      </w:r>
      <w:r w:rsidR="00412285">
        <w:t xml:space="preserve">, (USB flash drive) readable by </w:t>
      </w:r>
      <w:r w:rsidR="00190893">
        <w:t>M</w:t>
      </w:r>
      <w:r w:rsidR="00412285">
        <w:t xml:space="preserve">icrosoft Word, </w:t>
      </w:r>
      <w:r w:rsidR="00ED027C">
        <w:t xml:space="preserve">of your technical </w:t>
      </w:r>
      <w:r w:rsidR="00412285">
        <w:t>portion</w:t>
      </w:r>
      <w:r w:rsidRPr="00CE1D74">
        <w:t xml:space="preserve"> must be in binder</w:t>
      </w:r>
      <w:r w:rsidR="009E2804">
        <w:t>s</w:t>
      </w:r>
      <w:r>
        <w:t>, submitted in sealed envelope</w:t>
      </w:r>
      <w:r w:rsidR="009E2804">
        <w:t>s</w:t>
      </w:r>
      <w:r w:rsidRPr="00CE1D74">
        <w:t xml:space="preserve">, marked </w:t>
      </w:r>
      <w:r w:rsidR="00412285">
        <w:rPr>
          <w:b/>
          <w:bCs/>
        </w:rPr>
        <w:t>ITB</w:t>
      </w:r>
      <w:r w:rsidR="00ED027C">
        <w:rPr>
          <w:b/>
          <w:bCs/>
        </w:rPr>
        <w:t xml:space="preserve"> FOR </w:t>
      </w:r>
      <w:r w:rsidR="00D90FDB">
        <w:rPr>
          <w:b/>
          <w:bCs/>
        </w:rPr>
        <w:t>WORKERS’ COMPENSATION</w:t>
      </w:r>
      <w:r w:rsidR="00412285">
        <w:rPr>
          <w:b/>
          <w:bCs/>
        </w:rPr>
        <w:t xml:space="preserve"> THIRD PARTY ADMINISTRATION </w:t>
      </w:r>
      <w:r w:rsidR="00ED027C">
        <w:rPr>
          <w:b/>
          <w:bCs/>
        </w:rPr>
        <w:t xml:space="preserve">FOR THE CITY OF </w:t>
      </w:r>
      <w:r w:rsidR="00190893">
        <w:rPr>
          <w:b/>
          <w:bCs/>
        </w:rPr>
        <w:t>B</w:t>
      </w:r>
      <w:r w:rsidR="00ED027C">
        <w:rPr>
          <w:b/>
          <w:bCs/>
        </w:rPr>
        <w:t xml:space="preserve">IRMINGHAM </w:t>
      </w:r>
      <w:r w:rsidR="00412285">
        <w:rPr>
          <w:b/>
          <w:bCs/>
        </w:rPr>
        <w:t>BID #</w:t>
      </w:r>
      <w:r w:rsidR="00407FFC">
        <w:rPr>
          <w:b/>
          <w:bCs/>
        </w:rPr>
        <w:t>1</w:t>
      </w:r>
      <w:r w:rsidR="00527129">
        <w:rPr>
          <w:b/>
          <w:bCs/>
        </w:rPr>
        <w:t>7</w:t>
      </w:r>
      <w:r w:rsidR="00407FFC">
        <w:rPr>
          <w:b/>
          <w:bCs/>
        </w:rPr>
        <w:t>-</w:t>
      </w:r>
      <w:r w:rsidR="00D90FDB">
        <w:rPr>
          <w:b/>
          <w:bCs/>
        </w:rPr>
        <w:t>36</w:t>
      </w:r>
      <w:r w:rsidRPr="00CE1D74">
        <w:rPr>
          <w:b/>
          <w:bCs/>
        </w:rPr>
        <w:t xml:space="preserve">, </w:t>
      </w:r>
      <w:r w:rsidR="00341327">
        <w:rPr>
          <w:b/>
          <w:bCs/>
        </w:rPr>
        <w:t>4</w:t>
      </w:r>
      <w:r w:rsidRPr="00CE1D74">
        <w:rPr>
          <w:b/>
          <w:bCs/>
        </w:rPr>
        <w:t>:00 p.m.</w:t>
      </w:r>
      <w:r w:rsidR="005C6DDA">
        <w:rPr>
          <w:b/>
          <w:bCs/>
        </w:rPr>
        <w:t xml:space="preserve">, </w:t>
      </w:r>
      <w:r w:rsidR="00D76360">
        <w:rPr>
          <w:b/>
          <w:bCs/>
        </w:rPr>
        <w:t>July 20,</w:t>
      </w:r>
      <w:r w:rsidR="008163D8">
        <w:rPr>
          <w:b/>
          <w:bCs/>
        </w:rPr>
        <w:t xml:space="preserve"> 201</w:t>
      </w:r>
      <w:r w:rsidR="00527129">
        <w:rPr>
          <w:b/>
          <w:bCs/>
        </w:rPr>
        <w:t>7</w:t>
      </w:r>
      <w:r w:rsidRPr="00CE1D74">
        <w:rPr>
          <w:b/>
          <w:bCs/>
        </w:rPr>
        <w:t xml:space="preserve">.  </w:t>
      </w:r>
      <w:r w:rsidR="00412285">
        <w:t>Technical portions</w:t>
      </w:r>
      <w:r w:rsidRPr="00CE1D74">
        <w:t xml:space="preserve"> may be hand delivered to P-100 First Floor City Hall, Birmingham, AL</w:t>
      </w:r>
      <w:r>
        <w:t xml:space="preserve"> 35203</w:t>
      </w:r>
      <w:r w:rsidRPr="00CE1D74">
        <w:t xml:space="preserve"> or mailed to P.O.</w:t>
      </w:r>
      <w:r w:rsidR="00412285">
        <w:t xml:space="preserve"> </w:t>
      </w:r>
      <w:r w:rsidRPr="00CE1D74">
        <w:t>Box 11295</w:t>
      </w:r>
      <w:r w:rsidRPr="00D203E8">
        <w:t>, Birmingham, Alabama</w:t>
      </w:r>
      <w:r w:rsidR="003D21E9">
        <w:t>,</w:t>
      </w:r>
      <w:r w:rsidRPr="00D203E8">
        <w:t xml:space="preserve"> 35202-1295</w:t>
      </w:r>
      <w:r w:rsidR="00412285">
        <w:t xml:space="preserve"> </w:t>
      </w:r>
      <w:r w:rsidRPr="00CE1D74">
        <w:rPr>
          <w:b/>
          <w:bCs/>
        </w:rPr>
        <w:t xml:space="preserve">(DO NOT MAIL </w:t>
      </w:r>
      <w:r w:rsidR="00412285">
        <w:rPr>
          <w:b/>
          <w:bCs/>
        </w:rPr>
        <w:t>TECHNICAL PORTIONS</w:t>
      </w:r>
      <w:r w:rsidRPr="00CE1D74">
        <w:rPr>
          <w:b/>
          <w:bCs/>
        </w:rPr>
        <w:t xml:space="preserve"> TO P-100 CITY HALL).  </w:t>
      </w:r>
      <w:r w:rsidRPr="00CE1D74">
        <w:t xml:space="preserve">However, </w:t>
      </w:r>
      <w:r w:rsidR="00412285">
        <w:t>technical portions</w:t>
      </w:r>
      <w:r w:rsidRPr="00CE1D74">
        <w:t xml:space="preserve"> sent by express carrier (i.e. Federal Express, Airborne, UPS, etc.) must be mailed to </w:t>
      </w:r>
      <w:smartTag w:uri="urn:schemas-microsoft-com:office:smarttags" w:element="Street">
        <w:smartTag w:uri="urn:schemas-microsoft-com:office:smarttags" w:element="address">
          <w:r w:rsidRPr="00CE1D74">
            <w:t>710 North 20</w:t>
          </w:r>
          <w:r w:rsidRPr="00CE1D74">
            <w:rPr>
              <w:vertAlign w:val="superscript"/>
            </w:rPr>
            <w:t>th</w:t>
          </w:r>
          <w:r w:rsidRPr="00CE1D74">
            <w:t xml:space="preserve"> Street</w:t>
          </w:r>
        </w:smartTag>
      </w:smartTag>
      <w:r w:rsidRPr="00CE1D74">
        <w:t xml:space="preserve"> and specify delivery to Room P-100 First Floor City Hall, </w:t>
      </w:r>
      <w:smartTag w:uri="urn:schemas-microsoft-com:office:smarttags" w:element="place">
        <w:smartTag w:uri="urn:schemas-microsoft-com:office:smarttags" w:element="City">
          <w:r w:rsidRPr="00CE1D74">
            <w:t>Birmingham</w:t>
          </w:r>
        </w:smartTag>
        <w:r w:rsidRPr="00CE1D74">
          <w:t xml:space="preserve">, </w:t>
        </w:r>
        <w:smartTag w:uri="urn:schemas-microsoft-com:office:smarttags" w:element="State">
          <w:r w:rsidRPr="00CE1D74">
            <w:t>AL</w:t>
          </w:r>
        </w:smartTag>
        <w:r w:rsidRPr="00CE1D74">
          <w:t xml:space="preserve"> </w:t>
        </w:r>
        <w:smartTag w:uri="urn:schemas-microsoft-com:office:smarttags" w:element="PostalCode">
          <w:r w:rsidRPr="00CE1D74">
            <w:t>35203</w:t>
          </w:r>
        </w:smartTag>
      </w:smartTag>
      <w:r w:rsidRPr="00CE1D74">
        <w:t>.</w:t>
      </w:r>
    </w:p>
    <w:p w:rsidR="00877F0E" w:rsidRPr="00CE1D74" w:rsidRDefault="00877F0E" w:rsidP="00877F0E">
      <w:pPr>
        <w:rPr>
          <w:sz w:val="22"/>
        </w:rPr>
      </w:pPr>
    </w:p>
    <w:p w:rsidR="00877F0E" w:rsidRDefault="00877F0E" w:rsidP="00877F0E">
      <w:pPr>
        <w:rPr>
          <w:sz w:val="22"/>
          <w:szCs w:val="22"/>
        </w:rPr>
      </w:pPr>
      <w:r w:rsidRPr="00CE1D74">
        <w:rPr>
          <w:sz w:val="22"/>
        </w:rPr>
        <w:t xml:space="preserve">It is the </w:t>
      </w:r>
      <w:r w:rsidR="00412285">
        <w:rPr>
          <w:sz w:val="22"/>
        </w:rPr>
        <w:t>bidder’s</w:t>
      </w:r>
      <w:r w:rsidRPr="00CE1D74">
        <w:rPr>
          <w:sz w:val="22"/>
        </w:rPr>
        <w:t xml:space="preserve"> responsibility to make sure that</w:t>
      </w:r>
      <w:r w:rsidR="00412285">
        <w:rPr>
          <w:sz w:val="22"/>
        </w:rPr>
        <w:t xml:space="preserve"> the</w:t>
      </w:r>
      <w:r w:rsidRPr="00CE1D74">
        <w:rPr>
          <w:sz w:val="22"/>
        </w:rPr>
        <w:t xml:space="preserve"> </w:t>
      </w:r>
      <w:r w:rsidR="00977635">
        <w:rPr>
          <w:sz w:val="22"/>
        </w:rPr>
        <w:t>technical portion</w:t>
      </w:r>
      <w:r w:rsidR="00412285">
        <w:rPr>
          <w:sz w:val="22"/>
        </w:rPr>
        <w:t xml:space="preserve"> of his bid</w:t>
      </w:r>
      <w:r w:rsidRPr="00CE1D74">
        <w:rPr>
          <w:sz w:val="22"/>
        </w:rPr>
        <w:t xml:space="preserve"> is in the possession of the Purchasing Agent on or before </w:t>
      </w:r>
      <w:r w:rsidR="00341327">
        <w:rPr>
          <w:sz w:val="22"/>
        </w:rPr>
        <w:t>4</w:t>
      </w:r>
      <w:r w:rsidRPr="00CE1D74">
        <w:rPr>
          <w:sz w:val="22"/>
        </w:rPr>
        <w:t>:00 p.m.,</w:t>
      </w:r>
      <w:r w:rsidR="008163D8">
        <w:rPr>
          <w:sz w:val="22"/>
        </w:rPr>
        <w:t xml:space="preserve"> </w:t>
      </w:r>
      <w:r w:rsidR="00D76360">
        <w:rPr>
          <w:sz w:val="22"/>
          <w:szCs w:val="22"/>
        </w:rPr>
        <w:t>July 20</w:t>
      </w:r>
      <w:r w:rsidR="008163D8" w:rsidRPr="008163D8">
        <w:rPr>
          <w:sz w:val="22"/>
          <w:szCs w:val="22"/>
        </w:rPr>
        <w:t>, 201</w:t>
      </w:r>
      <w:r w:rsidR="00527129">
        <w:rPr>
          <w:sz w:val="22"/>
          <w:szCs w:val="22"/>
        </w:rPr>
        <w:t>7</w:t>
      </w:r>
      <w:r w:rsidR="008163D8" w:rsidRPr="008163D8">
        <w:rPr>
          <w:sz w:val="22"/>
          <w:szCs w:val="22"/>
        </w:rPr>
        <w:t>.</w:t>
      </w:r>
    </w:p>
    <w:p w:rsidR="00412285" w:rsidRDefault="00412285" w:rsidP="00877F0E">
      <w:pPr>
        <w:rPr>
          <w:sz w:val="22"/>
          <w:szCs w:val="22"/>
        </w:rPr>
      </w:pPr>
    </w:p>
    <w:p w:rsidR="00412285" w:rsidRDefault="00412285" w:rsidP="00877F0E">
      <w:pPr>
        <w:rPr>
          <w:sz w:val="22"/>
          <w:szCs w:val="22"/>
        </w:rPr>
      </w:pPr>
      <w:r>
        <w:rPr>
          <w:sz w:val="22"/>
          <w:szCs w:val="22"/>
        </w:rPr>
        <w:t xml:space="preserve">Bidders will submit the pricing portion of their bid by no later than 2:00 p.m., </w:t>
      </w:r>
      <w:r w:rsidR="00D76360">
        <w:rPr>
          <w:sz w:val="22"/>
          <w:szCs w:val="22"/>
        </w:rPr>
        <w:t>July 3</w:t>
      </w:r>
      <w:r w:rsidR="009D3EBC">
        <w:rPr>
          <w:sz w:val="22"/>
          <w:szCs w:val="22"/>
        </w:rPr>
        <w:t>1</w:t>
      </w:r>
      <w:r>
        <w:rPr>
          <w:sz w:val="22"/>
          <w:szCs w:val="22"/>
        </w:rPr>
        <w:t>, 201</w:t>
      </w:r>
      <w:r w:rsidR="00527129">
        <w:rPr>
          <w:sz w:val="22"/>
          <w:szCs w:val="22"/>
        </w:rPr>
        <w:t>7</w:t>
      </w:r>
      <w:r>
        <w:rPr>
          <w:sz w:val="22"/>
          <w:szCs w:val="22"/>
        </w:rPr>
        <w:t xml:space="preserve">, at which time they will be opened and publicly read.  An original plus six (6) copies as well as one (1) digital copy (USB flash drive) readable by Microsoft Word of the price portion of your bid must be in binders, submitted in sealed envelopes marked </w:t>
      </w:r>
      <w:r>
        <w:rPr>
          <w:b/>
          <w:sz w:val="22"/>
          <w:szCs w:val="22"/>
        </w:rPr>
        <w:t xml:space="preserve">ITB FOR </w:t>
      </w:r>
      <w:r w:rsidR="00D90FDB">
        <w:rPr>
          <w:b/>
          <w:bCs/>
        </w:rPr>
        <w:t>WORKERS’ COMPENSATION</w:t>
      </w:r>
      <w:r>
        <w:rPr>
          <w:b/>
          <w:sz w:val="22"/>
          <w:szCs w:val="22"/>
        </w:rPr>
        <w:t xml:space="preserve"> THIRD PARTY ADMINISTRATION FOR THE CITY OF BIRMINGHAM</w:t>
      </w:r>
      <w:r w:rsidR="006C02E4">
        <w:rPr>
          <w:b/>
          <w:sz w:val="22"/>
          <w:szCs w:val="22"/>
        </w:rPr>
        <w:t xml:space="preserve"> BID #1</w:t>
      </w:r>
      <w:r w:rsidR="00527129">
        <w:rPr>
          <w:b/>
          <w:sz w:val="22"/>
          <w:szCs w:val="22"/>
        </w:rPr>
        <w:t>7</w:t>
      </w:r>
      <w:r w:rsidR="006C02E4">
        <w:rPr>
          <w:b/>
          <w:sz w:val="22"/>
          <w:szCs w:val="22"/>
        </w:rPr>
        <w:t>-</w:t>
      </w:r>
      <w:r w:rsidR="00D90FDB">
        <w:rPr>
          <w:b/>
          <w:sz w:val="22"/>
          <w:szCs w:val="22"/>
        </w:rPr>
        <w:t>36</w:t>
      </w:r>
      <w:r>
        <w:rPr>
          <w:b/>
          <w:sz w:val="22"/>
          <w:szCs w:val="22"/>
        </w:rPr>
        <w:t>, 2:00</w:t>
      </w:r>
      <w:r w:rsidR="006C02E4">
        <w:rPr>
          <w:b/>
          <w:sz w:val="22"/>
          <w:szCs w:val="22"/>
        </w:rPr>
        <w:t xml:space="preserve"> p.m., </w:t>
      </w:r>
      <w:r w:rsidR="00D76360">
        <w:rPr>
          <w:b/>
          <w:sz w:val="22"/>
          <w:szCs w:val="22"/>
        </w:rPr>
        <w:t>July 3</w:t>
      </w:r>
      <w:r w:rsidR="009D3EBC">
        <w:rPr>
          <w:b/>
          <w:sz w:val="22"/>
          <w:szCs w:val="22"/>
        </w:rPr>
        <w:t>1</w:t>
      </w:r>
      <w:r w:rsidR="006C02E4">
        <w:rPr>
          <w:b/>
          <w:sz w:val="22"/>
          <w:szCs w:val="22"/>
        </w:rPr>
        <w:t>, 201</w:t>
      </w:r>
      <w:r w:rsidR="00527129">
        <w:rPr>
          <w:b/>
          <w:sz w:val="22"/>
          <w:szCs w:val="22"/>
        </w:rPr>
        <w:t>7</w:t>
      </w:r>
      <w:r w:rsidR="006C02E4">
        <w:rPr>
          <w:b/>
          <w:sz w:val="22"/>
          <w:szCs w:val="22"/>
        </w:rPr>
        <w:t>.</w:t>
      </w:r>
      <w:r w:rsidR="006C02E4">
        <w:rPr>
          <w:sz w:val="22"/>
          <w:szCs w:val="22"/>
        </w:rPr>
        <w:t xml:space="preserve">  Pricing portion may be delivered in one of the several manners mentioned above for the technical portions.</w:t>
      </w:r>
    </w:p>
    <w:p w:rsidR="006C02E4" w:rsidRDefault="006C02E4" w:rsidP="00877F0E">
      <w:pPr>
        <w:rPr>
          <w:sz w:val="22"/>
          <w:szCs w:val="22"/>
        </w:rPr>
      </w:pPr>
    </w:p>
    <w:p w:rsidR="006C02E4" w:rsidRPr="006C02E4" w:rsidRDefault="006C02E4" w:rsidP="00877F0E">
      <w:pPr>
        <w:rPr>
          <w:sz w:val="22"/>
          <w:szCs w:val="22"/>
        </w:rPr>
      </w:pPr>
      <w:r>
        <w:rPr>
          <w:sz w:val="22"/>
          <w:szCs w:val="22"/>
        </w:rPr>
        <w:t xml:space="preserve">It is the bidder’s responsibility to make sure that the price portion of his bid is in the possession of the Purchasing Agent on or before 2:00 p.m., </w:t>
      </w:r>
      <w:r w:rsidR="00D76360">
        <w:rPr>
          <w:sz w:val="22"/>
          <w:szCs w:val="22"/>
        </w:rPr>
        <w:t>July 3</w:t>
      </w:r>
      <w:r w:rsidR="009D3EBC">
        <w:rPr>
          <w:sz w:val="22"/>
          <w:szCs w:val="22"/>
        </w:rPr>
        <w:t>1</w:t>
      </w:r>
      <w:r>
        <w:rPr>
          <w:sz w:val="22"/>
          <w:szCs w:val="22"/>
        </w:rPr>
        <w:t>, 201</w:t>
      </w:r>
      <w:r w:rsidR="00527129">
        <w:rPr>
          <w:sz w:val="22"/>
          <w:szCs w:val="22"/>
        </w:rPr>
        <w:t>7</w:t>
      </w:r>
      <w:r>
        <w:rPr>
          <w:sz w:val="22"/>
          <w:szCs w:val="22"/>
        </w:rPr>
        <w:t>.</w:t>
      </w:r>
    </w:p>
    <w:p w:rsidR="00877F0E" w:rsidRDefault="00877F0E" w:rsidP="00C33872">
      <w:pPr>
        <w:rPr>
          <w:sz w:val="22"/>
          <w:szCs w:val="22"/>
        </w:rPr>
      </w:pPr>
    </w:p>
    <w:p w:rsidR="00325853" w:rsidRDefault="00C33872" w:rsidP="006C02E4">
      <w:pPr>
        <w:ind w:left="3420" w:hanging="3420"/>
        <w:rPr>
          <w:sz w:val="22"/>
          <w:szCs w:val="22"/>
        </w:rPr>
      </w:pPr>
      <w:r>
        <w:rPr>
          <w:sz w:val="22"/>
          <w:szCs w:val="22"/>
        </w:rPr>
        <w:t>                                                                              </w:t>
      </w:r>
      <w:r w:rsidR="006C02E4">
        <w:rPr>
          <w:sz w:val="22"/>
          <w:szCs w:val="22"/>
        </w:rPr>
        <w:t>          </w:t>
      </w:r>
    </w:p>
    <w:p w:rsidR="00325853" w:rsidRDefault="00325853" w:rsidP="006C02E4">
      <w:pPr>
        <w:ind w:left="3420" w:hanging="3420"/>
        <w:rPr>
          <w:sz w:val="22"/>
          <w:szCs w:val="22"/>
        </w:rPr>
      </w:pPr>
    </w:p>
    <w:p w:rsidR="00C33872" w:rsidRDefault="00497A5A" w:rsidP="00497A5A">
      <w:pPr>
        <w:ind w:left="4320"/>
        <w:rPr>
          <w:sz w:val="22"/>
          <w:szCs w:val="22"/>
        </w:rPr>
      </w:pPr>
      <w:r>
        <w:rPr>
          <w:sz w:val="22"/>
          <w:szCs w:val="22"/>
        </w:rPr>
        <w:t xml:space="preserve">   </w:t>
      </w:r>
      <w:r w:rsidR="006C02E4">
        <w:rPr>
          <w:sz w:val="22"/>
          <w:szCs w:val="22"/>
        </w:rPr>
        <w:softHyphen/>
        <w:t>_</w:t>
      </w:r>
      <w:r w:rsidR="006C02E4">
        <w:rPr>
          <w:sz w:val="22"/>
          <w:szCs w:val="22"/>
        </w:rPr>
        <w:softHyphen/>
      </w:r>
      <w:r w:rsidR="006C02E4">
        <w:rPr>
          <w:sz w:val="22"/>
          <w:szCs w:val="22"/>
        </w:rPr>
        <w:softHyphen/>
      </w:r>
      <w:r w:rsidR="006C02E4">
        <w:rPr>
          <w:sz w:val="22"/>
          <w:szCs w:val="22"/>
        </w:rPr>
        <w:softHyphen/>
      </w:r>
      <w:r w:rsidR="006C02E4">
        <w:rPr>
          <w:sz w:val="22"/>
          <w:szCs w:val="22"/>
        </w:rPr>
        <w:softHyphen/>
      </w:r>
      <w:r w:rsidR="00C33872">
        <w:rPr>
          <w:sz w:val="22"/>
          <w:szCs w:val="22"/>
        </w:rPr>
        <w:t>_</w:t>
      </w:r>
      <w:r>
        <w:rPr>
          <w:sz w:val="22"/>
          <w:szCs w:val="22"/>
        </w:rPr>
        <w:t>___</w:t>
      </w:r>
      <w:r w:rsidR="00C33872">
        <w:rPr>
          <w:sz w:val="22"/>
          <w:szCs w:val="22"/>
        </w:rPr>
        <w:t>______________</w:t>
      </w:r>
      <w:r w:rsidR="00325853">
        <w:rPr>
          <w:sz w:val="22"/>
          <w:szCs w:val="22"/>
        </w:rPr>
        <w:t>___</w:t>
      </w:r>
      <w:r w:rsidR="00C33872">
        <w:rPr>
          <w:sz w:val="22"/>
          <w:szCs w:val="22"/>
        </w:rPr>
        <w:t>__________________</w:t>
      </w:r>
      <w:r>
        <w:rPr>
          <w:sz w:val="22"/>
          <w:szCs w:val="22"/>
        </w:rPr>
        <w:t>_____</w:t>
      </w:r>
    </w:p>
    <w:p w:rsidR="00C33872" w:rsidRDefault="00C33872" w:rsidP="00C33872">
      <w:pPr>
        <w:ind w:left="4140" w:hanging="4140"/>
        <w:rPr>
          <w:sz w:val="22"/>
          <w:szCs w:val="22"/>
        </w:rPr>
      </w:pPr>
      <w:r>
        <w:rPr>
          <w:sz w:val="22"/>
          <w:szCs w:val="22"/>
        </w:rPr>
        <w:t>                                                                                 </w:t>
      </w:r>
      <w:r w:rsidR="00497A5A">
        <w:rPr>
          <w:sz w:val="22"/>
          <w:szCs w:val="22"/>
        </w:rPr>
        <w:t xml:space="preserve"> </w:t>
      </w:r>
      <w:r w:rsidR="00325853">
        <w:rPr>
          <w:sz w:val="22"/>
          <w:szCs w:val="22"/>
        </w:rPr>
        <w:t xml:space="preserve">  </w:t>
      </w:r>
      <w:r w:rsidR="00497A5A">
        <w:rPr>
          <w:sz w:val="22"/>
          <w:szCs w:val="22"/>
        </w:rPr>
        <w:t>Travis A. Brooks</w:t>
      </w:r>
      <w:r>
        <w:rPr>
          <w:sz w:val="22"/>
          <w:szCs w:val="22"/>
        </w:rPr>
        <w:t xml:space="preserve">, </w:t>
      </w:r>
      <w:r w:rsidR="00497A5A">
        <w:rPr>
          <w:sz w:val="22"/>
          <w:szCs w:val="22"/>
        </w:rPr>
        <w:t xml:space="preserve">Acting Assistant </w:t>
      </w:r>
      <w:r>
        <w:rPr>
          <w:sz w:val="22"/>
          <w:szCs w:val="22"/>
        </w:rPr>
        <w:t>Purchasing Agent</w:t>
      </w:r>
    </w:p>
    <w:p w:rsidR="00C33872" w:rsidRDefault="00412285" w:rsidP="00C33872">
      <w:pPr>
        <w:rPr>
          <w:sz w:val="22"/>
          <w:szCs w:val="22"/>
        </w:rPr>
      </w:pPr>
      <w:r>
        <w:rPr>
          <w:sz w:val="22"/>
          <w:szCs w:val="22"/>
        </w:rPr>
        <w:t>aj</w:t>
      </w:r>
    </w:p>
    <w:p w:rsidR="00C33872" w:rsidRDefault="00C33872" w:rsidP="00C33872">
      <w:pPr>
        <w:rPr>
          <w:sz w:val="22"/>
          <w:szCs w:val="22"/>
        </w:rPr>
      </w:pPr>
      <w:r>
        <w:rPr>
          <w:sz w:val="22"/>
          <w:szCs w:val="22"/>
        </w:rPr>
        <w:t xml:space="preserve">Attachment            </w:t>
      </w:r>
    </w:p>
    <w:p w:rsidR="00C33872" w:rsidRDefault="00C33872" w:rsidP="00E70E3F">
      <w:pPr>
        <w:rPr>
          <w:b/>
          <w:bCs/>
          <w:sz w:val="22"/>
          <w:szCs w:val="22"/>
        </w:rPr>
      </w:pPr>
      <w:r w:rsidRPr="00E70E3F">
        <w:rPr>
          <w:sz w:val="22"/>
          <w:szCs w:val="22"/>
        </w:rPr>
        <w:t xml:space="preserve">B.N. </w:t>
      </w:r>
      <w:r w:rsidR="00175877">
        <w:rPr>
          <w:sz w:val="22"/>
          <w:szCs w:val="22"/>
        </w:rPr>
        <w:t xml:space="preserve"> </w:t>
      </w:r>
      <w:r w:rsidR="00D76360">
        <w:rPr>
          <w:sz w:val="22"/>
          <w:szCs w:val="22"/>
        </w:rPr>
        <w:t>07/0</w:t>
      </w:r>
      <w:r w:rsidR="00497A5A">
        <w:rPr>
          <w:sz w:val="22"/>
          <w:szCs w:val="22"/>
        </w:rPr>
        <w:t>9</w:t>
      </w:r>
      <w:r w:rsidR="00D76360">
        <w:rPr>
          <w:sz w:val="22"/>
          <w:szCs w:val="22"/>
        </w:rPr>
        <w:t>/2017</w:t>
      </w:r>
    </w:p>
    <w:p w:rsidR="00325853" w:rsidRDefault="00EA4029" w:rsidP="00325853">
      <w:pPr>
        <w:jc w:val="center"/>
        <w:rPr>
          <w:b/>
          <w:bCs/>
          <w:sz w:val="22"/>
          <w:szCs w:val="22"/>
        </w:rPr>
      </w:pPr>
      <w:r>
        <w:rPr>
          <w:b/>
          <w:bCs/>
        </w:rPr>
        <w:br w:type="page"/>
      </w:r>
    </w:p>
    <w:p w:rsidR="00C5022D" w:rsidRDefault="00C5022D" w:rsidP="00656D49">
      <w:pPr>
        <w:tabs>
          <w:tab w:val="left" w:pos="720"/>
        </w:tabs>
        <w:ind w:left="720" w:hanging="720"/>
        <w:rPr>
          <w:color w:val="000000"/>
          <w:sz w:val="22"/>
          <w:szCs w:val="22"/>
        </w:rPr>
        <w:sectPr w:rsidR="00C5022D" w:rsidSect="00545CFD">
          <w:pgSz w:w="12240" w:h="15840"/>
          <w:pgMar w:top="1440" w:right="1440" w:bottom="1440" w:left="1166" w:header="720" w:footer="720" w:gutter="0"/>
          <w:cols w:space="720"/>
          <w:docGrid w:linePitch="360"/>
        </w:sectPr>
      </w:pPr>
    </w:p>
    <w:p w:rsidR="00341327" w:rsidRPr="00656D49" w:rsidRDefault="00656D49" w:rsidP="00656D49">
      <w:pPr>
        <w:tabs>
          <w:tab w:val="left" w:pos="720"/>
        </w:tabs>
        <w:ind w:left="720" w:hanging="720"/>
        <w:rPr>
          <w:color w:val="000000"/>
          <w:sz w:val="22"/>
          <w:szCs w:val="22"/>
        </w:rPr>
      </w:pPr>
      <w:r w:rsidRPr="00656D49">
        <w:rPr>
          <w:color w:val="000000"/>
          <w:sz w:val="22"/>
          <w:szCs w:val="22"/>
        </w:rPr>
        <w:lastRenderedPageBreak/>
        <w:t>1.</w:t>
      </w:r>
      <w:r>
        <w:rPr>
          <w:b/>
          <w:color w:val="000000"/>
          <w:sz w:val="22"/>
          <w:szCs w:val="22"/>
        </w:rPr>
        <w:tab/>
      </w:r>
      <w:r w:rsidR="00341327" w:rsidRPr="00656D49">
        <w:rPr>
          <w:b/>
          <w:color w:val="000000"/>
          <w:sz w:val="22"/>
          <w:szCs w:val="22"/>
        </w:rPr>
        <w:t>PURPOSE:</w:t>
      </w:r>
      <w:r w:rsidR="00341327" w:rsidRPr="00656D49">
        <w:rPr>
          <w:color w:val="000000"/>
          <w:sz w:val="22"/>
          <w:szCs w:val="22"/>
        </w:rPr>
        <w:t xml:space="preserve">  The purpose and intent of this </w:t>
      </w:r>
      <w:r w:rsidR="00174839" w:rsidRPr="00656D49">
        <w:rPr>
          <w:color w:val="000000"/>
          <w:sz w:val="22"/>
          <w:szCs w:val="22"/>
        </w:rPr>
        <w:t>Invitation to Bid</w:t>
      </w:r>
      <w:r w:rsidR="00341327" w:rsidRPr="00656D49">
        <w:rPr>
          <w:color w:val="000000"/>
          <w:sz w:val="22"/>
          <w:szCs w:val="22"/>
        </w:rPr>
        <w:t xml:space="preserve"> (</w:t>
      </w:r>
      <w:r w:rsidR="00174839" w:rsidRPr="00656D49">
        <w:rPr>
          <w:color w:val="000000"/>
          <w:sz w:val="22"/>
          <w:szCs w:val="22"/>
        </w:rPr>
        <w:t>ITB</w:t>
      </w:r>
      <w:r w:rsidR="00341327" w:rsidRPr="00656D49">
        <w:rPr>
          <w:color w:val="000000"/>
          <w:sz w:val="22"/>
          <w:szCs w:val="22"/>
        </w:rPr>
        <w:t xml:space="preserve">) is to solicit sealed </w:t>
      </w:r>
      <w:r w:rsidR="00190893" w:rsidRPr="00656D49">
        <w:rPr>
          <w:color w:val="000000"/>
          <w:sz w:val="22"/>
          <w:szCs w:val="22"/>
        </w:rPr>
        <w:t>bids</w:t>
      </w:r>
      <w:r w:rsidR="00183CD1" w:rsidRPr="00656D49">
        <w:rPr>
          <w:color w:val="000000"/>
          <w:sz w:val="22"/>
          <w:szCs w:val="22"/>
        </w:rPr>
        <w:t xml:space="preserve"> for </w:t>
      </w:r>
      <w:r w:rsidR="00190893" w:rsidRPr="00656D49">
        <w:rPr>
          <w:color w:val="000000"/>
          <w:sz w:val="22"/>
          <w:szCs w:val="22"/>
        </w:rPr>
        <w:t xml:space="preserve">a Third Party to administer the City of Birmingham’s (COB) Employee </w:t>
      </w:r>
      <w:r w:rsidR="00D90FDB" w:rsidRPr="00656D49">
        <w:rPr>
          <w:color w:val="000000"/>
          <w:sz w:val="22"/>
          <w:szCs w:val="22"/>
        </w:rPr>
        <w:t>Workers’</w:t>
      </w:r>
      <w:r w:rsidR="00190893" w:rsidRPr="00656D49">
        <w:rPr>
          <w:color w:val="000000"/>
          <w:sz w:val="22"/>
          <w:szCs w:val="22"/>
        </w:rPr>
        <w:t xml:space="preserve"> </w:t>
      </w:r>
      <w:r w:rsidR="00D90FDB" w:rsidRPr="00656D49">
        <w:rPr>
          <w:color w:val="000000"/>
          <w:sz w:val="22"/>
          <w:szCs w:val="22"/>
        </w:rPr>
        <w:t xml:space="preserve">Compensation </w:t>
      </w:r>
      <w:r w:rsidR="00190893" w:rsidRPr="00656D49">
        <w:rPr>
          <w:color w:val="000000"/>
          <w:sz w:val="22"/>
          <w:szCs w:val="22"/>
        </w:rPr>
        <w:t>Program</w:t>
      </w:r>
      <w:r w:rsidR="00E823CE" w:rsidRPr="00656D49">
        <w:rPr>
          <w:color w:val="000000"/>
          <w:sz w:val="22"/>
          <w:szCs w:val="22"/>
        </w:rPr>
        <w:t>.</w:t>
      </w:r>
      <w:r w:rsidR="00190893" w:rsidRPr="00656D49">
        <w:rPr>
          <w:color w:val="000000"/>
          <w:sz w:val="22"/>
          <w:szCs w:val="22"/>
        </w:rPr>
        <w:t xml:space="preserve">  The City’s </w:t>
      </w:r>
      <w:r w:rsidR="009E13BF" w:rsidRPr="00656D49">
        <w:rPr>
          <w:color w:val="000000"/>
          <w:sz w:val="22"/>
          <w:szCs w:val="22"/>
        </w:rPr>
        <w:t>Workers’ Compensation</w:t>
      </w:r>
      <w:r w:rsidR="00190893" w:rsidRPr="00656D49">
        <w:rPr>
          <w:color w:val="000000"/>
          <w:sz w:val="22"/>
          <w:szCs w:val="22"/>
        </w:rPr>
        <w:t xml:space="preserve"> Program </w:t>
      </w:r>
      <w:r w:rsidR="009E13BF" w:rsidRPr="00656D49">
        <w:rPr>
          <w:color w:val="000000"/>
          <w:sz w:val="22"/>
          <w:szCs w:val="22"/>
        </w:rPr>
        <w:t>is self-insured.  All services of</w:t>
      </w:r>
      <w:r w:rsidR="00190893" w:rsidRPr="00656D49">
        <w:rPr>
          <w:color w:val="000000"/>
          <w:sz w:val="22"/>
          <w:szCs w:val="22"/>
        </w:rPr>
        <w:t xml:space="preserve"> the City of Birmingham’s </w:t>
      </w:r>
      <w:r w:rsidR="009E13BF" w:rsidRPr="00656D49">
        <w:rPr>
          <w:color w:val="000000"/>
          <w:sz w:val="22"/>
          <w:szCs w:val="22"/>
        </w:rPr>
        <w:t>Workers’ Compensation</w:t>
      </w:r>
      <w:r w:rsidR="00190893" w:rsidRPr="00656D49">
        <w:rPr>
          <w:color w:val="000000"/>
          <w:sz w:val="22"/>
          <w:szCs w:val="22"/>
        </w:rPr>
        <w:t xml:space="preserve"> Program are provided under a “</w:t>
      </w:r>
      <w:r w:rsidR="009E13BF" w:rsidRPr="00656D49">
        <w:rPr>
          <w:color w:val="000000"/>
          <w:sz w:val="22"/>
          <w:szCs w:val="22"/>
        </w:rPr>
        <w:t>Managed Care Workers’ Compensation Program</w:t>
      </w:r>
      <w:r w:rsidR="00190893" w:rsidRPr="00656D49">
        <w:rPr>
          <w:color w:val="000000"/>
          <w:sz w:val="22"/>
          <w:szCs w:val="22"/>
        </w:rPr>
        <w:t xml:space="preserve">”.  Under this </w:t>
      </w:r>
      <w:r w:rsidR="009E13BF" w:rsidRPr="00656D49">
        <w:rPr>
          <w:color w:val="000000"/>
          <w:sz w:val="22"/>
          <w:szCs w:val="22"/>
        </w:rPr>
        <w:t>program</w:t>
      </w:r>
      <w:r w:rsidR="00190893" w:rsidRPr="00656D49">
        <w:rPr>
          <w:color w:val="000000"/>
          <w:sz w:val="22"/>
          <w:szCs w:val="22"/>
        </w:rPr>
        <w:t xml:space="preserve">, the City contracts with an </w:t>
      </w:r>
      <w:r w:rsidR="009E13BF" w:rsidRPr="00656D49">
        <w:rPr>
          <w:color w:val="000000"/>
          <w:sz w:val="22"/>
          <w:szCs w:val="22"/>
        </w:rPr>
        <w:t>outside agency</w:t>
      </w:r>
      <w:r w:rsidR="00190893" w:rsidRPr="00656D49">
        <w:rPr>
          <w:color w:val="000000"/>
          <w:sz w:val="22"/>
          <w:szCs w:val="22"/>
        </w:rPr>
        <w:t xml:space="preserve"> to provide </w:t>
      </w:r>
      <w:r w:rsidR="009E13BF" w:rsidRPr="00656D49">
        <w:rPr>
          <w:color w:val="000000"/>
          <w:sz w:val="22"/>
          <w:szCs w:val="22"/>
        </w:rPr>
        <w:t>the</w:t>
      </w:r>
      <w:r w:rsidR="00190893" w:rsidRPr="00656D49">
        <w:rPr>
          <w:color w:val="000000"/>
          <w:sz w:val="22"/>
          <w:szCs w:val="22"/>
        </w:rPr>
        <w:t xml:space="preserve"> services necessary to maintain a functional and comprehensive </w:t>
      </w:r>
      <w:r w:rsidR="009E13BF" w:rsidRPr="00656D49">
        <w:rPr>
          <w:color w:val="000000"/>
          <w:sz w:val="22"/>
          <w:szCs w:val="22"/>
        </w:rPr>
        <w:t>model</w:t>
      </w:r>
      <w:r w:rsidR="00190893" w:rsidRPr="00656D49">
        <w:rPr>
          <w:color w:val="000000"/>
          <w:sz w:val="22"/>
          <w:szCs w:val="22"/>
        </w:rPr>
        <w:t xml:space="preserve">.  The primary goal of the Program is to provide </w:t>
      </w:r>
      <w:r w:rsidR="009E13BF" w:rsidRPr="00656D49">
        <w:rPr>
          <w:color w:val="000000"/>
          <w:sz w:val="22"/>
          <w:szCs w:val="22"/>
        </w:rPr>
        <w:t>the</w:t>
      </w:r>
      <w:r w:rsidR="00190893" w:rsidRPr="00656D49">
        <w:rPr>
          <w:color w:val="000000"/>
          <w:sz w:val="22"/>
          <w:szCs w:val="22"/>
        </w:rPr>
        <w:t xml:space="preserve"> medical treatment </w:t>
      </w:r>
      <w:r w:rsidR="009E13BF" w:rsidRPr="00656D49">
        <w:rPr>
          <w:color w:val="000000"/>
          <w:sz w:val="22"/>
          <w:szCs w:val="22"/>
        </w:rPr>
        <w:t>necessary to the injured worker at the time of the injury and returning the injured worker to his/her pre-injury position as soon as medically possible</w:t>
      </w:r>
      <w:r w:rsidR="00190893" w:rsidRPr="00656D49">
        <w:rPr>
          <w:color w:val="000000"/>
          <w:sz w:val="22"/>
          <w:szCs w:val="22"/>
        </w:rPr>
        <w:t>.</w:t>
      </w:r>
    </w:p>
    <w:p w:rsidR="00656D49" w:rsidRDefault="00656D49" w:rsidP="00656D49">
      <w:pPr>
        <w:ind w:left="720" w:hanging="720"/>
      </w:pPr>
      <w:r>
        <w:tab/>
      </w:r>
    </w:p>
    <w:p w:rsidR="009E2BFA" w:rsidRDefault="00656D49" w:rsidP="00656D49">
      <w:pPr>
        <w:ind w:left="720" w:hanging="720"/>
        <w:rPr>
          <w:sz w:val="22"/>
        </w:rPr>
      </w:pPr>
      <w:r>
        <w:tab/>
      </w:r>
      <w:r w:rsidRPr="00545CFD">
        <w:rPr>
          <w:sz w:val="22"/>
        </w:rPr>
        <w:t>The Occupational Health Manager oversees the day-to-day operations and works closely with the Third Party Administrator to ensure that the needs of injured City workers are being met, to monitor and maintain control over all expenditures under the Program, and to ensure that the vendors are providing appropriate and excellent services.  Within the Human Resources Department, the City employs an Occupational Health Manager and Risk Management Coordinator</w:t>
      </w:r>
      <w:r w:rsidR="009E2BFA" w:rsidRPr="00545CFD">
        <w:rPr>
          <w:sz w:val="22"/>
        </w:rPr>
        <w:t xml:space="preserve">.  The TPA will work directly with these employees as well as key Payroll, Benefits, and Departmental Representatives to ensure communication throughout the entire Program.  </w:t>
      </w:r>
    </w:p>
    <w:p w:rsidR="008B4C98" w:rsidRDefault="008B4C98" w:rsidP="00656D49">
      <w:pPr>
        <w:ind w:left="720" w:hanging="720"/>
      </w:pPr>
    </w:p>
    <w:p w:rsidR="009E2BFA" w:rsidRPr="00545CFD" w:rsidRDefault="009E2BFA" w:rsidP="00656D49">
      <w:pPr>
        <w:ind w:left="720" w:hanging="720"/>
        <w:rPr>
          <w:sz w:val="22"/>
        </w:rPr>
      </w:pPr>
      <w:r>
        <w:tab/>
      </w:r>
      <w:r w:rsidRPr="00545CFD">
        <w:rPr>
          <w:sz w:val="22"/>
        </w:rPr>
        <w:t>The City of Birmingham employs approximately 4,700 employees in a variety of positions ranging from administrative to public safety.</w:t>
      </w:r>
    </w:p>
    <w:p w:rsidR="009E2BFA" w:rsidRPr="00545CFD" w:rsidRDefault="009E2BFA" w:rsidP="00656D49">
      <w:pPr>
        <w:ind w:left="720" w:hanging="720"/>
        <w:rPr>
          <w:sz w:val="22"/>
        </w:rPr>
      </w:pPr>
    </w:p>
    <w:p w:rsidR="009E2BFA" w:rsidRDefault="009E2BFA" w:rsidP="00656D49">
      <w:pPr>
        <w:ind w:left="720" w:hanging="720"/>
        <w:rPr>
          <w:sz w:val="22"/>
        </w:rPr>
      </w:pPr>
      <w:r w:rsidRPr="00545CFD">
        <w:rPr>
          <w:sz w:val="22"/>
        </w:rPr>
        <w:tab/>
        <w:t xml:space="preserve">The City of Birmingham incurs approximately 750 claims per year.  Of those claims, 500 are medical only, 200 Loss time and 50 litigation claims.  Currently there are approximately 350 open claims.  </w:t>
      </w:r>
    </w:p>
    <w:p w:rsidR="008B4C98" w:rsidRPr="00545CFD" w:rsidRDefault="008B4C98" w:rsidP="00656D49">
      <w:pPr>
        <w:ind w:left="720" w:hanging="720"/>
        <w:rPr>
          <w:sz w:val="22"/>
        </w:rPr>
      </w:pPr>
    </w:p>
    <w:p w:rsidR="009E2BFA" w:rsidRPr="00545CFD" w:rsidRDefault="009E2BFA" w:rsidP="00656D49">
      <w:pPr>
        <w:ind w:left="720" w:hanging="720"/>
        <w:rPr>
          <w:sz w:val="22"/>
        </w:rPr>
      </w:pPr>
      <w:r w:rsidRPr="00545CFD">
        <w:rPr>
          <w:sz w:val="22"/>
        </w:rPr>
        <w:tab/>
        <w:t>The TPA is responsible for forming and administering a customized comprehensive program designed to provide all components including medical and infectious disease management, claims management, case management, intake services, and loss control.</w:t>
      </w:r>
    </w:p>
    <w:p w:rsidR="00341327" w:rsidRPr="006941F3" w:rsidRDefault="00341327" w:rsidP="00341327">
      <w:pPr>
        <w:autoSpaceDE w:val="0"/>
        <w:autoSpaceDN w:val="0"/>
        <w:adjustRightInd w:val="0"/>
        <w:ind w:left="-1296" w:firstLine="720"/>
        <w:rPr>
          <w:color w:val="000000"/>
          <w:sz w:val="22"/>
          <w:szCs w:val="22"/>
        </w:rPr>
      </w:pPr>
    </w:p>
    <w:p w:rsidR="00341327" w:rsidRPr="006941F3" w:rsidRDefault="00341327" w:rsidP="00545CFD">
      <w:pPr>
        <w:tabs>
          <w:tab w:val="left" w:pos="720"/>
        </w:tabs>
        <w:autoSpaceDE w:val="0"/>
        <w:autoSpaceDN w:val="0"/>
        <w:adjustRightInd w:val="0"/>
        <w:ind w:left="720" w:hanging="720"/>
        <w:rPr>
          <w:color w:val="000000"/>
          <w:sz w:val="22"/>
          <w:szCs w:val="22"/>
        </w:rPr>
      </w:pPr>
      <w:r w:rsidRPr="006941F3">
        <w:rPr>
          <w:color w:val="000000"/>
          <w:sz w:val="22"/>
          <w:szCs w:val="22"/>
        </w:rPr>
        <w:t>2.</w:t>
      </w:r>
      <w:r w:rsidRPr="006941F3">
        <w:rPr>
          <w:color w:val="000000"/>
          <w:sz w:val="22"/>
          <w:szCs w:val="22"/>
        </w:rPr>
        <w:tab/>
      </w:r>
      <w:r w:rsidR="00E823CE">
        <w:rPr>
          <w:b/>
          <w:color w:val="000000"/>
          <w:sz w:val="22"/>
          <w:szCs w:val="22"/>
        </w:rPr>
        <w:t>PROCESS</w:t>
      </w:r>
      <w:r w:rsidRPr="006941F3">
        <w:rPr>
          <w:b/>
          <w:color w:val="000000"/>
          <w:sz w:val="22"/>
          <w:szCs w:val="22"/>
        </w:rPr>
        <w:t>:</w:t>
      </w:r>
      <w:r w:rsidRPr="006941F3">
        <w:rPr>
          <w:color w:val="000000"/>
          <w:sz w:val="22"/>
          <w:szCs w:val="22"/>
        </w:rPr>
        <w:t xml:space="preserve">  </w:t>
      </w:r>
      <w:r w:rsidR="00E823CE">
        <w:rPr>
          <w:color w:val="000000"/>
          <w:sz w:val="22"/>
          <w:szCs w:val="22"/>
        </w:rPr>
        <w:t xml:space="preserve">The award of the contract contemplated by this </w:t>
      </w:r>
      <w:r w:rsidR="008B4C98">
        <w:rPr>
          <w:color w:val="000000"/>
          <w:sz w:val="22"/>
          <w:szCs w:val="22"/>
        </w:rPr>
        <w:t>ITB</w:t>
      </w:r>
      <w:r w:rsidR="00E823CE">
        <w:rPr>
          <w:color w:val="000000"/>
          <w:sz w:val="22"/>
          <w:szCs w:val="22"/>
        </w:rPr>
        <w:t xml:space="preserve"> will be made following a competitive process in which price</w:t>
      </w:r>
      <w:r w:rsidR="00A501BD">
        <w:rPr>
          <w:color w:val="000000"/>
          <w:sz w:val="22"/>
          <w:szCs w:val="22"/>
        </w:rPr>
        <w:t xml:space="preserve"> and</w:t>
      </w:r>
      <w:r w:rsidR="00E823CE">
        <w:rPr>
          <w:color w:val="000000"/>
          <w:sz w:val="22"/>
          <w:szCs w:val="22"/>
        </w:rPr>
        <w:t xml:space="preserve"> technical capabilities described</w:t>
      </w:r>
      <w:r w:rsidR="00174839">
        <w:rPr>
          <w:color w:val="000000"/>
          <w:sz w:val="22"/>
          <w:szCs w:val="22"/>
        </w:rPr>
        <w:t xml:space="preserve"> </w:t>
      </w:r>
      <w:r w:rsidR="008E649D">
        <w:rPr>
          <w:color w:val="000000"/>
          <w:sz w:val="22"/>
          <w:szCs w:val="22"/>
        </w:rPr>
        <w:t xml:space="preserve">herein will be considered. The City will consider entering into a contract with the vendor that, after </w:t>
      </w:r>
      <w:r w:rsidR="00174839">
        <w:rPr>
          <w:color w:val="000000"/>
          <w:sz w:val="22"/>
          <w:szCs w:val="22"/>
        </w:rPr>
        <w:tab/>
      </w:r>
      <w:r w:rsidR="008E649D">
        <w:rPr>
          <w:color w:val="000000"/>
          <w:sz w:val="22"/>
          <w:szCs w:val="22"/>
        </w:rPr>
        <w:t xml:space="preserve">evaluation of all fully </w:t>
      </w:r>
      <w:r w:rsidR="00A501BD">
        <w:rPr>
          <w:color w:val="000000"/>
          <w:sz w:val="22"/>
          <w:szCs w:val="22"/>
        </w:rPr>
        <w:t>a</w:t>
      </w:r>
      <w:r w:rsidR="008E649D">
        <w:rPr>
          <w:color w:val="000000"/>
          <w:sz w:val="22"/>
          <w:szCs w:val="22"/>
        </w:rPr>
        <w:t xml:space="preserve">cceptable </w:t>
      </w:r>
      <w:r w:rsidR="00A501BD">
        <w:rPr>
          <w:color w:val="000000"/>
          <w:sz w:val="22"/>
          <w:szCs w:val="22"/>
        </w:rPr>
        <w:t>bids</w:t>
      </w:r>
      <w:r w:rsidR="008E649D">
        <w:rPr>
          <w:color w:val="000000"/>
          <w:sz w:val="22"/>
          <w:szCs w:val="22"/>
        </w:rPr>
        <w:t xml:space="preserve">, it determines </w:t>
      </w:r>
      <w:r w:rsidR="00522865">
        <w:rPr>
          <w:color w:val="000000"/>
          <w:sz w:val="22"/>
          <w:szCs w:val="22"/>
        </w:rPr>
        <w:t>has submitted the lowest responsible</w:t>
      </w:r>
      <w:r w:rsidR="00A501BD">
        <w:rPr>
          <w:color w:val="000000"/>
          <w:sz w:val="22"/>
          <w:szCs w:val="22"/>
        </w:rPr>
        <w:t xml:space="preserve"> bid</w:t>
      </w:r>
      <w:r w:rsidR="008E649D">
        <w:rPr>
          <w:color w:val="000000"/>
          <w:sz w:val="22"/>
          <w:szCs w:val="22"/>
        </w:rPr>
        <w:t xml:space="preserve"> to the </w:t>
      </w:r>
      <w:r w:rsidR="00404256">
        <w:rPr>
          <w:color w:val="000000"/>
          <w:sz w:val="22"/>
          <w:szCs w:val="22"/>
        </w:rPr>
        <w:t>C</w:t>
      </w:r>
      <w:r w:rsidR="008E649D">
        <w:rPr>
          <w:color w:val="000000"/>
          <w:sz w:val="22"/>
          <w:szCs w:val="22"/>
        </w:rPr>
        <w:t>ity</w:t>
      </w:r>
      <w:r w:rsidR="00404256">
        <w:rPr>
          <w:color w:val="000000"/>
          <w:sz w:val="22"/>
          <w:szCs w:val="22"/>
        </w:rPr>
        <w:t xml:space="preserve">. Contract award will not be limited to price alone, but will </w:t>
      </w:r>
      <w:r w:rsidR="00522865">
        <w:rPr>
          <w:color w:val="000000"/>
          <w:sz w:val="22"/>
          <w:szCs w:val="22"/>
        </w:rPr>
        <w:t xml:space="preserve">also </w:t>
      </w:r>
      <w:r w:rsidR="00404256">
        <w:rPr>
          <w:color w:val="000000"/>
          <w:sz w:val="22"/>
          <w:szCs w:val="22"/>
        </w:rPr>
        <w:t xml:space="preserve">be based on evaluation of the </w:t>
      </w:r>
      <w:r w:rsidR="00522865">
        <w:rPr>
          <w:color w:val="000000"/>
          <w:sz w:val="22"/>
          <w:szCs w:val="22"/>
        </w:rPr>
        <w:t>technical</w:t>
      </w:r>
      <w:r w:rsidR="00404256">
        <w:rPr>
          <w:color w:val="000000"/>
          <w:sz w:val="22"/>
          <w:szCs w:val="22"/>
        </w:rPr>
        <w:t xml:space="preserve"> criteria</w:t>
      </w:r>
      <w:r w:rsidR="00522865">
        <w:rPr>
          <w:color w:val="000000"/>
          <w:sz w:val="22"/>
          <w:szCs w:val="22"/>
        </w:rPr>
        <w:t xml:space="preserve"> </w:t>
      </w:r>
      <w:r w:rsidR="00404256">
        <w:rPr>
          <w:color w:val="000000"/>
          <w:sz w:val="22"/>
          <w:szCs w:val="22"/>
        </w:rPr>
        <w:t xml:space="preserve">set forth later in this </w:t>
      </w:r>
      <w:r w:rsidR="00A501BD">
        <w:rPr>
          <w:color w:val="000000"/>
          <w:sz w:val="22"/>
          <w:szCs w:val="22"/>
        </w:rPr>
        <w:t>ITB</w:t>
      </w:r>
      <w:r w:rsidR="00404256">
        <w:rPr>
          <w:color w:val="000000"/>
          <w:sz w:val="22"/>
          <w:szCs w:val="22"/>
        </w:rPr>
        <w:t>. The City reserves the right to select</w:t>
      </w:r>
      <w:r w:rsidR="00A501BD">
        <w:rPr>
          <w:color w:val="000000"/>
          <w:sz w:val="22"/>
          <w:szCs w:val="22"/>
        </w:rPr>
        <w:t xml:space="preserve"> </w:t>
      </w:r>
      <w:r w:rsidR="00404256">
        <w:rPr>
          <w:color w:val="000000"/>
          <w:sz w:val="22"/>
          <w:szCs w:val="22"/>
        </w:rPr>
        <w:t xml:space="preserve">a </w:t>
      </w:r>
      <w:r w:rsidR="00A501BD">
        <w:rPr>
          <w:color w:val="000000"/>
          <w:sz w:val="22"/>
          <w:szCs w:val="22"/>
        </w:rPr>
        <w:t>bid</w:t>
      </w:r>
      <w:r w:rsidR="00404256">
        <w:rPr>
          <w:color w:val="000000"/>
          <w:sz w:val="22"/>
          <w:szCs w:val="22"/>
        </w:rPr>
        <w:t xml:space="preserve"> and make an award to the</w:t>
      </w:r>
      <w:r w:rsidR="00522865">
        <w:rPr>
          <w:color w:val="000000"/>
          <w:sz w:val="22"/>
          <w:szCs w:val="22"/>
        </w:rPr>
        <w:t xml:space="preserve"> </w:t>
      </w:r>
      <w:r w:rsidR="00A501BD">
        <w:rPr>
          <w:color w:val="000000"/>
          <w:sz w:val="22"/>
          <w:szCs w:val="22"/>
        </w:rPr>
        <w:t>bidder</w:t>
      </w:r>
      <w:r w:rsidR="00404256">
        <w:rPr>
          <w:color w:val="000000"/>
          <w:sz w:val="22"/>
          <w:szCs w:val="22"/>
        </w:rPr>
        <w:t xml:space="preserve"> determined to </w:t>
      </w:r>
      <w:r w:rsidR="00522865">
        <w:rPr>
          <w:color w:val="000000"/>
          <w:sz w:val="22"/>
          <w:szCs w:val="22"/>
        </w:rPr>
        <w:t xml:space="preserve">have made </w:t>
      </w:r>
      <w:r w:rsidR="00404256">
        <w:rPr>
          <w:color w:val="000000"/>
          <w:sz w:val="22"/>
          <w:szCs w:val="22"/>
        </w:rPr>
        <w:t xml:space="preserve">the </w:t>
      </w:r>
      <w:r w:rsidR="00522865">
        <w:rPr>
          <w:color w:val="000000"/>
          <w:sz w:val="22"/>
          <w:szCs w:val="22"/>
        </w:rPr>
        <w:t>lowest responsible bid</w:t>
      </w:r>
      <w:r w:rsidR="00404256">
        <w:rPr>
          <w:color w:val="000000"/>
          <w:sz w:val="22"/>
          <w:szCs w:val="22"/>
        </w:rPr>
        <w:t xml:space="preserve"> to the City based on the City’s </w:t>
      </w:r>
      <w:r w:rsidR="00522865">
        <w:rPr>
          <w:color w:val="000000"/>
          <w:sz w:val="22"/>
          <w:szCs w:val="22"/>
        </w:rPr>
        <w:t>technical</w:t>
      </w:r>
      <w:r w:rsidR="0076763D">
        <w:rPr>
          <w:color w:val="000000"/>
          <w:sz w:val="22"/>
          <w:szCs w:val="22"/>
        </w:rPr>
        <w:t xml:space="preserve"> criteria, or to make no award at all.</w:t>
      </w:r>
    </w:p>
    <w:p w:rsidR="00901D34" w:rsidRPr="006941F3" w:rsidRDefault="00901D34" w:rsidP="00407FFC">
      <w:pPr>
        <w:autoSpaceDE w:val="0"/>
        <w:autoSpaceDN w:val="0"/>
        <w:adjustRightInd w:val="0"/>
        <w:ind w:firstLine="720"/>
        <w:jc w:val="both"/>
        <w:rPr>
          <w:color w:val="000000"/>
          <w:sz w:val="22"/>
          <w:szCs w:val="22"/>
        </w:rPr>
      </w:pPr>
    </w:p>
    <w:p w:rsidR="009E2BFA" w:rsidRDefault="00901D34" w:rsidP="005E505E">
      <w:pPr>
        <w:autoSpaceDE w:val="0"/>
        <w:autoSpaceDN w:val="0"/>
        <w:adjustRightInd w:val="0"/>
        <w:ind w:left="720" w:hanging="720"/>
        <w:rPr>
          <w:b/>
          <w:color w:val="000000"/>
          <w:sz w:val="22"/>
          <w:szCs w:val="22"/>
        </w:rPr>
      </w:pPr>
      <w:r w:rsidRPr="006941F3">
        <w:rPr>
          <w:color w:val="000000"/>
          <w:sz w:val="22"/>
          <w:szCs w:val="22"/>
        </w:rPr>
        <w:t xml:space="preserve"> 3.</w:t>
      </w:r>
      <w:r w:rsidRPr="006941F3">
        <w:rPr>
          <w:color w:val="000000"/>
          <w:sz w:val="22"/>
          <w:szCs w:val="22"/>
        </w:rPr>
        <w:tab/>
      </w:r>
      <w:r w:rsidR="009E2BFA">
        <w:rPr>
          <w:b/>
          <w:color w:val="000000"/>
          <w:sz w:val="22"/>
          <w:szCs w:val="22"/>
        </w:rPr>
        <w:t>OVERVIEW OF THE CITY’S WORK INJURY PROGRAM</w:t>
      </w:r>
      <w:r w:rsidRPr="006941F3">
        <w:rPr>
          <w:b/>
          <w:color w:val="000000"/>
          <w:sz w:val="22"/>
          <w:szCs w:val="22"/>
        </w:rPr>
        <w:t xml:space="preserve">:  </w:t>
      </w:r>
    </w:p>
    <w:p w:rsidR="009E2BFA" w:rsidRDefault="009E2BFA" w:rsidP="009E2BFA">
      <w:pPr>
        <w:autoSpaceDE w:val="0"/>
        <w:autoSpaceDN w:val="0"/>
        <w:adjustRightInd w:val="0"/>
        <w:ind w:left="720"/>
        <w:rPr>
          <w:color w:val="000000"/>
          <w:sz w:val="22"/>
          <w:szCs w:val="22"/>
        </w:rPr>
      </w:pPr>
    </w:p>
    <w:p w:rsidR="00341327" w:rsidRDefault="009E2BFA" w:rsidP="009E2BFA">
      <w:pPr>
        <w:autoSpaceDE w:val="0"/>
        <w:autoSpaceDN w:val="0"/>
        <w:adjustRightInd w:val="0"/>
        <w:ind w:left="720"/>
        <w:rPr>
          <w:color w:val="000000"/>
          <w:sz w:val="22"/>
          <w:szCs w:val="22"/>
        </w:rPr>
      </w:pPr>
      <w:r>
        <w:rPr>
          <w:color w:val="000000"/>
          <w:sz w:val="22"/>
          <w:szCs w:val="22"/>
        </w:rPr>
        <w:t>Employees who incur work related injuries may be eligible for Workers’ Compens</w:t>
      </w:r>
      <w:r w:rsidR="00224121">
        <w:rPr>
          <w:color w:val="000000"/>
          <w:sz w:val="22"/>
          <w:szCs w:val="22"/>
        </w:rPr>
        <w:t>ation benefits under Alabama’s Workers’ Compensation Act.  While the rules and regulations of workers’ compensation are governed by the State Act, the benefits themselves are paid directly by the City because it is self-insured</w:t>
      </w:r>
      <w:r w:rsidR="00A501BD">
        <w:rPr>
          <w:color w:val="000000"/>
          <w:sz w:val="22"/>
          <w:szCs w:val="22"/>
        </w:rPr>
        <w:t>.</w:t>
      </w:r>
    </w:p>
    <w:p w:rsidR="005E7DD6" w:rsidRDefault="005E7DD6" w:rsidP="009E2BFA">
      <w:pPr>
        <w:autoSpaceDE w:val="0"/>
        <w:autoSpaceDN w:val="0"/>
        <w:adjustRightInd w:val="0"/>
        <w:ind w:left="720"/>
        <w:rPr>
          <w:color w:val="000000"/>
          <w:sz w:val="22"/>
          <w:szCs w:val="22"/>
        </w:rPr>
      </w:pPr>
    </w:p>
    <w:p w:rsidR="00224121" w:rsidRDefault="00224121" w:rsidP="009E2BFA">
      <w:pPr>
        <w:autoSpaceDE w:val="0"/>
        <w:autoSpaceDN w:val="0"/>
        <w:adjustRightInd w:val="0"/>
        <w:ind w:left="720"/>
        <w:rPr>
          <w:color w:val="000000"/>
          <w:sz w:val="22"/>
          <w:szCs w:val="22"/>
        </w:rPr>
      </w:pPr>
      <w:r>
        <w:rPr>
          <w:color w:val="000000"/>
          <w:sz w:val="22"/>
          <w:szCs w:val="22"/>
        </w:rPr>
        <w:t>In addition to the benefits for wage loss, injured employees may recover costs which are reasonable and customary for medication, supplies, hospitalization, and medical and surgical services.</w:t>
      </w:r>
    </w:p>
    <w:p w:rsidR="00224121" w:rsidRDefault="00224121" w:rsidP="009E2BFA">
      <w:pPr>
        <w:autoSpaceDE w:val="0"/>
        <w:autoSpaceDN w:val="0"/>
        <w:adjustRightInd w:val="0"/>
        <w:ind w:left="720"/>
        <w:rPr>
          <w:color w:val="000000"/>
          <w:sz w:val="22"/>
          <w:szCs w:val="22"/>
        </w:rPr>
      </w:pPr>
    </w:p>
    <w:p w:rsidR="00545CFD" w:rsidRDefault="00545CFD">
      <w:pPr>
        <w:rPr>
          <w:color w:val="000000"/>
          <w:sz w:val="22"/>
          <w:szCs w:val="22"/>
        </w:rPr>
      </w:pPr>
      <w:r>
        <w:rPr>
          <w:color w:val="000000"/>
          <w:sz w:val="22"/>
          <w:szCs w:val="22"/>
        </w:rPr>
        <w:br w:type="page"/>
      </w:r>
    </w:p>
    <w:p w:rsidR="00224121" w:rsidRDefault="00224121" w:rsidP="009E2BFA">
      <w:pPr>
        <w:autoSpaceDE w:val="0"/>
        <w:autoSpaceDN w:val="0"/>
        <w:adjustRightInd w:val="0"/>
        <w:ind w:left="720"/>
        <w:rPr>
          <w:color w:val="000000"/>
          <w:sz w:val="22"/>
          <w:szCs w:val="22"/>
        </w:rPr>
      </w:pPr>
      <w:r>
        <w:rPr>
          <w:color w:val="000000"/>
          <w:sz w:val="22"/>
          <w:szCs w:val="22"/>
        </w:rPr>
        <w:lastRenderedPageBreak/>
        <w:t>The Workers’ Compensation Act places some restrictions upon medical treatment, i.e. 1) the employee shall be treated by a medical provider designated by the City; and 2) the employee submit to an independent medical exam if requested/required.  If an injured employee refuses to comply with reasonable request for examination, refuses to accept physical rehabilitation which the employer elects to furnish, or refuses to comply with the treatment plan or regimen ordered by the treating physician, the employee’s right to compensation shall be suspended and no compensation shall be payable for the period of the refusal or non-compliance.</w:t>
      </w:r>
    </w:p>
    <w:p w:rsidR="00341327" w:rsidRPr="006941F3" w:rsidRDefault="00A501BD" w:rsidP="00224121">
      <w:pPr>
        <w:autoSpaceDE w:val="0"/>
        <w:autoSpaceDN w:val="0"/>
        <w:adjustRightInd w:val="0"/>
        <w:rPr>
          <w:b/>
          <w:color w:val="000000"/>
          <w:sz w:val="22"/>
          <w:szCs w:val="22"/>
        </w:rPr>
      </w:pPr>
      <w:r>
        <w:rPr>
          <w:color w:val="000000"/>
          <w:sz w:val="22"/>
          <w:szCs w:val="22"/>
        </w:rPr>
        <w:tab/>
      </w:r>
      <w:r w:rsidR="00626CF3">
        <w:rPr>
          <w:color w:val="000000"/>
          <w:sz w:val="22"/>
          <w:szCs w:val="22"/>
        </w:rPr>
        <w:tab/>
      </w:r>
    </w:p>
    <w:p w:rsidR="00626CF3" w:rsidRDefault="00987454" w:rsidP="00626CF3">
      <w:pPr>
        <w:autoSpaceDE w:val="0"/>
        <w:autoSpaceDN w:val="0"/>
        <w:adjustRightInd w:val="0"/>
        <w:rPr>
          <w:color w:val="000000"/>
          <w:sz w:val="22"/>
          <w:szCs w:val="22"/>
        </w:rPr>
      </w:pPr>
      <w:r w:rsidRPr="006941F3">
        <w:rPr>
          <w:color w:val="000000"/>
          <w:sz w:val="22"/>
          <w:szCs w:val="22"/>
        </w:rPr>
        <w:t>4.</w:t>
      </w:r>
      <w:r w:rsidRPr="006941F3">
        <w:rPr>
          <w:color w:val="000000"/>
          <w:sz w:val="22"/>
          <w:szCs w:val="22"/>
        </w:rPr>
        <w:tab/>
      </w:r>
      <w:r w:rsidR="00626CF3">
        <w:rPr>
          <w:b/>
          <w:color w:val="000000"/>
          <w:sz w:val="22"/>
          <w:szCs w:val="22"/>
        </w:rPr>
        <w:t>SOLE SOURCE</w:t>
      </w:r>
      <w:r w:rsidR="00626CF3" w:rsidRPr="006941F3">
        <w:rPr>
          <w:b/>
          <w:color w:val="000000"/>
          <w:sz w:val="22"/>
          <w:szCs w:val="22"/>
        </w:rPr>
        <w:t xml:space="preserve">:  </w:t>
      </w:r>
      <w:r w:rsidR="00626CF3">
        <w:rPr>
          <w:color w:val="000000"/>
          <w:sz w:val="22"/>
          <w:szCs w:val="22"/>
        </w:rPr>
        <w:t xml:space="preserve">In the event that a </w:t>
      </w:r>
      <w:r w:rsidR="00977635">
        <w:rPr>
          <w:color w:val="000000"/>
          <w:sz w:val="22"/>
          <w:szCs w:val="22"/>
        </w:rPr>
        <w:t>vendor</w:t>
      </w:r>
      <w:r w:rsidR="00626CF3">
        <w:rPr>
          <w:color w:val="000000"/>
          <w:sz w:val="22"/>
          <w:szCs w:val="22"/>
        </w:rPr>
        <w:t xml:space="preserve"> considers that any provision, requirement, or </w:t>
      </w:r>
      <w:r w:rsidR="00626CF3">
        <w:rPr>
          <w:color w:val="000000"/>
          <w:sz w:val="22"/>
          <w:szCs w:val="22"/>
        </w:rPr>
        <w:tab/>
        <w:t xml:space="preserve">specification herein restricts or </w:t>
      </w:r>
      <w:r w:rsidR="00626CF3">
        <w:rPr>
          <w:color w:val="000000"/>
          <w:sz w:val="22"/>
          <w:szCs w:val="22"/>
        </w:rPr>
        <w:tab/>
        <w:t xml:space="preserve">limits the requirements stated in this </w:t>
      </w:r>
      <w:r w:rsidR="00545CFD">
        <w:rPr>
          <w:color w:val="000000"/>
          <w:sz w:val="22"/>
          <w:szCs w:val="22"/>
        </w:rPr>
        <w:t>bid</w:t>
      </w:r>
      <w:r w:rsidR="00626CF3">
        <w:rPr>
          <w:color w:val="000000"/>
          <w:sz w:val="22"/>
          <w:szCs w:val="22"/>
        </w:rPr>
        <w:t xml:space="preserve"> to a single source, it </w:t>
      </w:r>
      <w:r w:rsidR="00626CF3">
        <w:rPr>
          <w:color w:val="000000"/>
          <w:sz w:val="22"/>
          <w:szCs w:val="22"/>
        </w:rPr>
        <w:tab/>
        <w:t xml:space="preserve">shall be the </w:t>
      </w:r>
      <w:proofErr w:type="gramStart"/>
      <w:r w:rsidR="00626CF3">
        <w:rPr>
          <w:color w:val="000000"/>
          <w:sz w:val="22"/>
          <w:szCs w:val="22"/>
        </w:rPr>
        <w:t>bidders</w:t>
      </w:r>
      <w:proofErr w:type="gramEnd"/>
      <w:r w:rsidR="00626CF3">
        <w:rPr>
          <w:color w:val="000000"/>
          <w:sz w:val="22"/>
          <w:szCs w:val="22"/>
        </w:rPr>
        <w:t xml:space="preserve"> responsibility to, in writing, advise the COB’s Purchasing Agent of such </w:t>
      </w:r>
      <w:r w:rsidR="00626CF3">
        <w:rPr>
          <w:color w:val="000000"/>
          <w:sz w:val="22"/>
          <w:szCs w:val="22"/>
        </w:rPr>
        <w:tab/>
        <w:t xml:space="preserve">consideration.  Such notification must be received by the Purchasing Agent no later than </w:t>
      </w:r>
      <w:r w:rsidR="00960143">
        <w:rPr>
          <w:color w:val="000000"/>
          <w:sz w:val="22"/>
          <w:szCs w:val="22"/>
        </w:rPr>
        <w:t>five</w:t>
      </w:r>
      <w:r w:rsidR="00626CF3">
        <w:rPr>
          <w:color w:val="000000"/>
          <w:sz w:val="22"/>
          <w:szCs w:val="22"/>
        </w:rPr>
        <w:t xml:space="preserve"> (</w:t>
      </w:r>
      <w:r w:rsidR="00960143">
        <w:rPr>
          <w:color w:val="000000"/>
          <w:sz w:val="22"/>
          <w:szCs w:val="22"/>
        </w:rPr>
        <w:t>5</w:t>
      </w:r>
      <w:r w:rsidR="00626CF3">
        <w:rPr>
          <w:color w:val="000000"/>
          <w:sz w:val="22"/>
          <w:szCs w:val="22"/>
        </w:rPr>
        <w:t xml:space="preserve">) </w:t>
      </w:r>
      <w:r w:rsidR="00626CF3">
        <w:rPr>
          <w:color w:val="000000"/>
          <w:sz w:val="22"/>
          <w:szCs w:val="22"/>
        </w:rPr>
        <w:tab/>
        <w:t xml:space="preserve">days prior to the date set for receipt of </w:t>
      </w:r>
      <w:r w:rsidR="00960143">
        <w:rPr>
          <w:color w:val="000000"/>
          <w:sz w:val="22"/>
          <w:szCs w:val="22"/>
        </w:rPr>
        <w:t>the technical portion of the bid</w:t>
      </w:r>
      <w:r w:rsidR="00626CF3">
        <w:rPr>
          <w:color w:val="000000"/>
          <w:sz w:val="22"/>
          <w:szCs w:val="22"/>
        </w:rPr>
        <w:t>.</w:t>
      </w:r>
    </w:p>
    <w:p w:rsidR="00341327" w:rsidRPr="006941F3" w:rsidRDefault="00341327" w:rsidP="006C02E4">
      <w:pPr>
        <w:autoSpaceDE w:val="0"/>
        <w:autoSpaceDN w:val="0"/>
        <w:adjustRightInd w:val="0"/>
        <w:ind w:firstLine="1008"/>
        <w:jc w:val="both"/>
        <w:rPr>
          <w:color w:val="000000"/>
          <w:sz w:val="22"/>
          <w:szCs w:val="22"/>
        </w:rPr>
      </w:pPr>
    </w:p>
    <w:p w:rsidR="00174839" w:rsidRDefault="00703928" w:rsidP="00545CFD">
      <w:pPr>
        <w:autoSpaceDE w:val="0"/>
        <w:autoSpaceDN w:val="0"/>
        <w:adjustRightInd w:val="0"/>
        <w:ind w:left="720" w:hanging="720"/>
        <w:rPr>
          <w:color w:val="000000"/>
          <w:sz w:val="22"/>
          <w:szCs w:val="22"/>
        </w:rPr>
      </w:pPr>
      <w:r w:rsidRPr="006941F3">
        <w:rPr>
          <w:color w:val="000000"/>
          <w:sz w:val="22"/>
          <w:szCs w:val="22"/>
        </w:rPr>
        <w:t>5.</w:t>
      </w:r>
      <w:r w:rsidRPr="006941F3">
        <w:rPr>
          <w:color w:val="000000"/>
          <w:sz w:val="22"/>
          <w:szCs w:val="22"/>
        </w:rPr>
        <w:tab/>
      </w:r>
      <w:r w:rsidR="00960143" w:rsidRPr="00EB215A">
        <w:rPr>
          <w:b/>
          <w:color w:val="000000"/>
          <w:sz w:val="22"/>
          <w:szCs w:val="22"/>
        </w:rPr>
        <w:t>FORMAL CONTRACT REQUIRED:</w:t>
      </w:r>
      <w:r w:rsidR="00960143">
        <w:rPr>
          <w:color w:val="000000"/>
          <w:sz w:val="22"/>
          <w:szCs w:val="22"/>
        </w:rPr>
        <w:t xml:space="preserve">  The selected vendor will be expected to enter into a contract (“the Contract”).  In the event that an agreement cannot be reached between the City and </w:t>
      </w:r>
      <w:r w:rsidR="00960143">
        <w:rPr>
          <w:color w:val="000000"/>
          <w:sz w:val="22"/>
          <w:szCs w:val="22"/>
        </w:rPr>
        <w:tab/>
        <w:t xml:space="preserve">the selected vendor, the City reserve the right to discontinue consideration of the selected vendor at any time and consider the bid of the next </w:t>
      </w:r>
      <w:r w:rsidR="007D0C94">
        <w:rPr>
          <w:color w:val="000000"/>
          <w:sz w:val="22"/>
          <w:szCs w:val="22"/>
        </w:rPr>
        <w:t xml:space="preserve">lowest </w:t>
      </w:r>
      <w:r w:rsidR="00960143">
        <w:rPr>
          <w:color w:val="000000"/>
          <w:sz w:val="22"/>
          <w:szCs w:val="22"/>
        </w:rPr>
        <w:t>responsible bidder</w:t>
      </w:r>
      <w:r w:rsidR="00522865">
        <w:rPr>
          <w:color w:val="000000"/>
          <w:sz w:val="22"/>
          <w:szCs w:val="22"/>
        </w:rPr>
        <w:t>.</w:t>
      </w:r>
      <w:r w:rsidR="00960143">
        <w:rPr>
          <w:color w:val="000000"/>
          <w:sz w:val="22"/>
          <w:szCs w:val="22"/>
        </w:rPr>
        <w:t xml:space="preserve"> </w:t>
      </w:r>
    </w:p>
    <w:p w:rsidR="0076763D" w:rsidRDefault="0076763D" w:rsidP="00407FFC">
      <w:pPr>
        <w:autoSpaceDE w:val="0"/>
        <w:autoSpaceDN w:val="0"/>
        <w:adjustRightInd w:val="0"/>
        <w:ind w:firstLine="720"/>
        <w:jc w:val="both"/>
        <w:rPr>
          <w:color w:val="000000"/>
          <w:sz w:val="22"/>
          <w:szCs w:val="22"/>
        </w:rPr>
      </w:pPr>
    </w:p>
    <w:p w:rsidR="00F57349" w:rsidRPr="006941F3" w:rsidRDefault="00140F66" w:rsidP="00174839">
      <w:pPr>
        <w:autoSpaceDE w:val="0"/>
        <w:autoSpaceDN w:val="0"/>
        <w:adjustRightInd w:val="0"/>
        <w:rPr>
          <w:b/>
          <w:color w:val="000000"/>
          <w:sz w:val="22"/>
          <w:szCs w:val="22"/>
        </w:rPr>
      </w:pPr>
      <w:r w:rsidRPr="006941F3">
        <w:rPr>
          <w:color w:val="000000"/>
          <w:sz w:val="22"/>
          <w:szCs w:val="22"/>
        </w:rPr>
        <w:t>6.</w:t>
      </w:r>
      <w:r w:rsidRPr="006941F3">
        <w:rPr>
          <w:color w:val="000000"/>
          <w:sz w:val="22"/>
          <w:szCs w:val="22"/>
        </w:rPr>
        <w:tab/>
      </w:r>
      <w:r w:rsidR="00960143">
        <w:rPr>
          <w:b/>
          <w:color w:val="000000"/>
          <w:sz w:val="22"/>
          <w:szCs w:val="22"/>
        </w:rPr>
        <w:t>NEWS RELEASES</w:t>
      </w:r>
      <w:r w:rsidRPr="006941F3">
        <w:rPr>
          <w:b/>
          <w:color w:val="000000"/>
          <w:sz w:val="22"/>
          <w:szCs w:val="22"/>
        </w:rPr>
        <w:t xml:space="preserve">:  </w:t>
      </w:r>
      <w:r w:rsidR="00960143">
        <w:rPr>
          <w:color w:val="000000"/>
          <w:sz w:val="22"/>
          <w:szCs w:val="22"/>
        </w:rPr>
        <w:t xml:space="preserve">News releases, advertising, or other public communication pertaining to </w:t>
      </w:r>
      <w:r w:rsidR="00960143">
        <w:rPr>
          <w:color w:val="000000"/>
          <w:sz w:val="22"/>
          <w:szCs w:val="22"/>
        </w:rPr>
        <w:tab/>
        <w:t xml:space="preserve">this bid may not be made without prior written approval of the City.  Failure to adhere to this may </w:t>
      </w:r>
      <w:r w:rsidR="00960143">
        <w:rPr>
          <w:color w:val="000000"/>
          <w:sz w:val="22"/>
          <w:szCs w:val="22"/>
        </w:rPr>
        <w:tab/>
        <w:t>disqualify the bidder from further consideration.</w:t>
      </w:r>
    </w:p>
    <w:p w:rsidR="006D386B" w:rsidRDefault="006D386B" w:rsidP="00224121">
      <w:pPr>
        <w:autoSpaceDE w:val="0"/>
        <w:autoSpaceDN w:val="0"/>
        <w:adjustRightInd w:val="0"/>
        <w:ind w:firstLine="720"/>
        <w:rPr>
          <w:color w:val="000000"/>
          <w:sz w:val="22"/>
          <w:szCs w:val="22"/>
        </w:rPr>
      </w:pPr>
    </w:p>
    <w:p w:rsidR="006941F3" w:rsidRPr="006941F3" w:rsidRDefault="006941F3" w:rsidP="005E505E">
      <w:pPr>
        <w:autoSpaceDE w:val="0"/>
        <w:autoSpaceDN w:val="0"/>
        <w:adjustRightInd w:val="0"/>
        <w:jc w:val="both"/>
        <w:rPr>
          <w:color w:val="000000"/>
          <w:sz w:val="22"/>
          <w:szCs w:val="22"/>
        </w:rPr>
      </w:pPr>
      <w:r w:rsidRPr="006941F3">
        <w:rPr>
          <w:color w:val="000000"/>
          <w:sz w:val="22"/>
          <w:szCs w:val="22"/>
        </w:rPr>
        <w:t>7.</w:t>
      </w:r>
      <w:r w:rsidRPr="006941F3">
        <w:rPr>
          <w:color w:val="000000"/>
          <w:sz w:val="22"/>
          <w:szCs w:val="22"/>
        </w:rPr>
        <w:tab/>
      </w:r>
      <w:r w:rsidR="00960143">
        <w:rPr>
          <w:b/>
          <w:color w:val="000000"/>
          <w:sz w:val="22"/>
          <w:szCs w:val="22"/>
        </w:rPr>
        <w:t>PROCEDURES AND INSTRUCTIONS FOR SUBMISSION OF BID</w:t>
      </w:r>
      <w:r w:rsidRPr="006941F3">
        <w:rPr>
          <w:b/>
          <w:color w:val="000000"/>
          <w:sz w:val="22"/>
          <w:szCs w:val="22"/>
        </w:rPr>
        <w:t>:</w:t>
      </w:r>
      <w:r w:rsidRPr="006941F3">
        <w:rPr>
          <w:color w:val="000000"/>
          <w:sz w:val="22"/>
          <w:szCs w:val="22"/>
        </w:rPr>
        <w:t xml:space="preserve">  </w:t>
      </w:r>
    </w:p>
    <w:p w:rsidR="006941F3" w:rsidRPr="006941F3" w:rsidRDefault="006941F3" w:rsidP="006941F3">
      <w:pPr>
        <w:autoSpaceDE w:val="0"/>
        <w:autoSpaceDN w:val="0"/>
        <w:adjustRightInd w:val="0"/>
        <w:ind w:left="-720" w:firstLine="720"/>
        <w:jc w:val="both"/>
        <w:rPr>
          <w:color w:val="000000"/>
          <w:sz w:val="22"/>
          <w:szCs w:val="22"/>
        </w:rPr>
      </w:pPr>
    </w:p>
    <w:p w:rsidR="006941F3" w:rsidRDefault="006941F3" w:rsidP="00224121">
      <w:pPr>
        <w:autoSpaceDE w:val="0"/>
        <w:autoSpaceDN w:val="0"/>
        <w:adjustRightInd w:val="0"/>
        <w:ind w:left="720"/>
        <w:rPr>
          <w:color w:val="000000"/>
          <w:sz w:val="22"/>
          <w:szCs w:val="22"/>
        </w:rPr>
      </w:pPr>
      <w:r w:rsidRPr="006941F3">
        <w:rPr>
          <w:color w:val="000000"/>
          <w:sz w:val="22"/>
          <w:szCs w:val="22"/>
        </w:rPr>
        <w:t>7.1</w:t>
      </w:r>
      <w:r w:rsidR="00960143">
        <w:rPr>
          <w:color w:val="000000"/>
          <w:sz w:val="22"/>
          <w:szCs w:val="22"/>
        </w:rPr>
        <w:t>.</w:t>
      </w:r>
      <w:r w:rsidRPr="006941F3">
        <w:rPr>
          <w:color w:val="000000"/>
          <w:sz w:val="22"/>
          <w:szCs w:val="22"/>
        </w:rPr>
        <w:t xml:space="preserve"> </w:t>
      </w:r>
      <w:r w:rsidR="00960143" w:rsidRPr="00EB215A">
        <w:rPr>
          <w:b/>
          <w:color w:val="000000"/>
          <w:sz w:val="22"/>
          <w:szCs w:val="22"/>
        </w:rPr>
        <w:t>Contracts and Queries:</w:t>
      </w:r>
      <w:r w:rsidR="00960143">
        <w:rPr>
          <w:color w:val="000000"/>
          <w:sz w:val="22"/>
          <w:szCs w:val="22"/>
        </w:rPr>
        <w:t xml:space="preserve">  For additional information or questions regarding this ITB contact the Purchasing Division </w:t>
      </w:r>
      <w:r w:rsidR="00960143" w:rsidRPr="001E337D">
        <w:rPr>
          <w:b/>
          <w:color w:val="000000"/>
          <w:sz w:val="22"/>
          <w:szCs w:val="22"/>
        </w:rPr>
        <w:t>ONLY</w:t>
      </w:r>
      <w:r w:rsidR="00960143">
        <w:rPr>
          <w:color w:val="000000"/>
          <w:sz w:val="22"/>
          <w:szCs w:val="22"/>
        </w:rPr>
        <w:t xml:space="preserve"> – Phone (205) 254-2265, email: </w:t>
      </w:r>
      <w:hyperlink r:id="rId11" w:history="1">
        <w:r w:rsidR="00497A5A" w:rsidRPr="00613951">
          <w:rPr>
            <w:rStyle w:val="Hyperlink"/>
            <w:sz w:val="22"/>
            <w:szCs w:val="22"/>
          </w:rPr>
          <w:t>Travis.Brooks@birminghamal.gov</w:t>
        </w:r>
      </w:hyperlink>
      <w:r w:rsidR="00960143">
        <w:rPr>
          <w:color w:val="000000"/>
          <w:sz w:val="22"/>
          <w:szCs w:val="22"/>
        </w:rPr>
        <w:t xml:space="preserve"> or Fax (205) 254-2484.  The last day to submit questions is </w:t>
      </w:r>
      <w:r w:rsidR="00D76360">
        <w:rPr>
          <w:color w:val="000000"/>
          <w:sz w:val="22"/>
          <w:szCs w:val="22"/>
        </w:rPr>
        <w:t>July 11,</w:t>
      </w:r>
      <w:r w:rsidR="00960143">
        <w:rPr>
          <w:color w:val="000000"/>
          <w:sz w:val="22"/>
          <w:szCs w:val="22"/>
        </w:rPr>
        <w:t xml:space="preserve"> 201</w:t>
      </w:r>
      <w:r w:rsidR="00055347">
        <w:rPr>
          <w:color w:val="000000"/>
          <w:sz w:val="22"/>
          <w:szCs w:val="22"/>
        </w:rPr>
        <w:t>7</w:t>
      </w:r>
      <w:r w:rsidRPr="006941F3">
        <w:rPr>
          <w:color w:val="000000"/>
          <w:sz w:val="22"/>
          <w:szCs w:val="22"/>
        </w:rPr>
        <w:t>.</w:t>
      </w:r>
      <w:r w:rsidR="00960143">
        <w:rPr>
          <w:color w:val="000000"/>
          <w:sz w:val="22"/>
          <w:szCs w:val="22"/>
        </w:rPr>
        <w:t xml:space="preserve">  Bidders are not to make contact with any </w:t>
      </w:r>
      <w:r w:rsidR="00C44B5D">
        <w:rPr>
          <w:color w:val="000000"/>
          <w:sz w:val="22"/>
          <w:szCs w:val="22"/>
        </w:rPr>
        <w:t>C</w:t>
      </w:r>
      <w:r w:rsidR="00960143">
        <w:rPr>
          <w:color w:val="000000"/>
          <w:sz w:val="22"/>
          <w:szCs w:val="22"/>
        </w:rPr>
        <w:t>ity department, individual or consultant during the bidding or evaluation process.  To do so will be grounds for rejection of your bid.</w:t>
      </w:r>
    </w:p>
    <w:p w:rsidR="00664602" w:rsidRPr="006941F3" w:rsidRDefault="00664602" w:rsidP="00190893">
      <w:pPr>
        <w:autoSpaceDE w:val="0"/>
        <w:autoSpaceDN w:val="0"/>
        <w:adjustRightInd w:val="0"/>
        <w:ind w:firstLine="720"/>
        <w:rPr>
          <w:color w:val="000000"/>
          <w:sz w:val="22"/>
          <w:szCs w:val="22"/>
        </w:rPr>
      </w:pPr>
    </w:p>
    <w:p w:rsidR="00F57349" w:rsidRPr="006941F3" w:rsidRDefault="008A251E" w:rsidP="00224121">
      <w:pPr>
        <w:autoSpaceDE w:val="0"/>
        <w:autoSpaceDN w:val="0"/>
        <w:adjustRightInd w:val="0"/>
        <w:ind w:left="720"/>
        <w:rPr>
          <w:color w:val="000000"/>
          <w:sz w:val="22"/>
          <w:szCs w:val="22"/>
        </w:rPr>
      </w:pPr>
      <w:r w:rsidRPr="006941F3">
        <w:rPr>
          <w:color w:val="000000"/>
          <w:sz w:val="22"/>
          <w:szCs w:val="22"/>
        </w:rPr>
        <w:t>7.2</w:t>
      </w:r>
      <w:r w:rsidR="00960143">
        <w:rPr>
          <w:color w:val="000000"/>
          <w:sz w:val="22"/>
          <w:szCs w:val="22"/>
        </w:rPr>
        <w:t>.</w:t>
      </w:r>
      <w:r w:rsidRPr="006941F3">
        <w:rPr>
          <w:color w:val="000000"/>
          <w:sz w:val="22"/>
          <w:szCs w:val="22"/>
        </w:rPr>
        <w:t xml:space="preserve"> </w:t>
      </w:r>
      <w:r w:rsidR="00960143" w:rsidRPr="00EB215A">
        <w:rPr>
          <w:b/>
          <w:color w:val="000000"/>
          <w:sz w:val="22"/>
          <w:szCs w:val="22"/>
        </w:rPr>
        <w:t xml:space="preserve">Amendment and Clarification Procedures: </w:t>
      </w:r>
      <w:r w:rsidR="00960143">
        <w:rPr>
          <w:color w:val="000000"/>
          <w:sz w:val="22"/>
          <w:szCs w:val="22"/>
        </w:rPr>
        <w:t xml:space="preserve"> Inquiries about this </w:t>
      </w:r>
      <w:r w:rsidR="008B4C98">
        <w:rPr>
          <w:color w:val="000000"/>
          <w:sz w:val="22"/>
          <w:szCs w:val="22"/>
        </w:rPr>
        <w:t>ITB</w:t>
      </w:r>
      <w:r w:rsidR="00960143">
        <w:rPr>
          <w:color w:val="000000"/>
          <w:sz w:val="22"/>
          <w:szCs w:val="22"/>
        </w:rPr>
        <w:t xml:space="preserve"> must be received in writing by the Purchasing Agent as mentioned in paragraph 7.1 above.  Any questions or clarifications deemed to be of a significant nature will be answered by addendum to the </w:t>
      </w:r>
      <w:r w:rsidR="00545CFD">
        <w:rPr>
          <w:color w:val="000000"/>
          <w:sz w:val="22"/>
          <w:szCs w:val="22"/>
        </w:rPr>
        <w:t>bid</w:t>
      </w:r>
      <w:r w:rsidR="00960143">
        <w:rPr>
          <w:color w:val="000000"/>
          <w:sz w:val="22"/>
          <w:szCs w:val="22"/>
        </w:rPr>
        <w:t xml:space="preserve"> and will be available on the internet, and mailed only to those bidders who were provided a copy in person or </w:t>
      </w:r>
      <w:r w:rsidR="00224121">
        <w:rPr>
          <w:color w:val="000000"/>
          <w:sz w:val="22"/>
          <w:szCs w:val="22"/>
        </w:rPr>
        <w:t xml:space="preserve">by </w:t>
      </w:r>
      <w:r w:rsidR="00960143">
        <w:rPr>
          <w:color w:val="000000"/>
          <w:sz w:val="22"/>
          <w:szCs w:val="22"/>
        </w:rPr>
        <w:t xml:space="preserve">mail.  The City may delay the </w:t>
      </w:r>
      <w:r w:rsidR="001E4A19">
        <w:rPr>
          <w:color w:val="000000"/>
          <w:sz w:val="22"/>
          <w:szCs w:val="22"/>
        </w:rPr>
        <w:t>technical portion</w:t>
      </w:r>
      <w:r w:rsidR="00960143">
        <w:rPr>
          <w:color w:val="000000"/>
          <w:sz w:val="22"/>
          <w:szCs w:val="22"/>
        </w:rPr>
        <w:t xml:space="preserve"> receipt date if it deems necessary.  Any verbal clarifications provided by any City representative shall not be binding on</w:t>
      </w:r>
      <w:r w:rsidR="00545CFD">
        <w:rPr>
          <w:color w:val="000000"/>
          <w:sz w:val="22"/>
          <w:szCs w:val="22"/>
        </w:rPr>
        <w:t xml:space="preserve"> </w:t>
      </w:r>
      <w:r w:rsidR="00960143">
        <w:rPr>
          <w:color w:val="000000"/>
          <w:sz w:val="22"/>
          <w:szCs w:val="22"/>
        </w:rPr>
        <w:t xml:space="preserve">the City and shall in no way excuse the bidder from obligations as set forth in this ITB, or in any way amend the provisions of this </w:t>
      </w:r>
      <w:r w:rsidR="008B4C98">
        <w:rPr>
          <w:color w:val="000000"/>
          <w:sz w:val="22"/>
          <w:szCs w:val="22"/>
        </w:rPr>
        <w:t>ITB</w:t>
      </w:r>
      <w:r w:rsidRPr="006941F3">
        <w:rPr>
          <w:color w:val="000000"/>
          <w:sz w:val="22"/>
          <w:szCs w:val="22"/>
        </w:rPr>
        <w:t>.</w:t>
      </w:r>
    </w:p>
    <w:p w:rsidR="00914B37" w:rsidRDefault="00914B37" w:rsidP="00190893">
      <w:pPr>
        <w:autoSpaceDE w:val="0"/>
        <w:autoSpaceDN w:val="0"/>
        <w:adjustRightInd w:val="0"/>
        <w:ind w:firstLine="720"/>
        <w:rPr>
          <w:color w:val="000000"/>
          <w:sz w:val="22"/>
          <w:szCs w:val="22"/>
        </w:rPr>
      </w:pPr>
    </w:p>
    <w:p w:rsidR="00224121" w:rsidRDefault="00224121">
      <w:pPr>
        <w:rPr>
          <w:color w:val="000000"/>
          <w:sz w:val="22"/>
          <w:szCs w:val="22"/>
        </w:rPr>
      </w:pPr>
      <w:r>
        <w:rPr>
          <w:color w:val="000000"/>
          <w:sz w:val="22"/>
          <w:szCs w:val="22"/>
        </w:rPr>
        <w:br w:type="page"/>
      </w:r>
    </w:p>
    <w:p w:rsidR="00F57349" w:rsidRPr="006941F3" w:rsidRDefault="008A251E" w:rsidP="00545CFD">
      <w:pPr>
        <w:autoSpaceDE w:val="0"/>
        <w:autoSpaceDN w:val="0"/>
        <w:adjustRightInd w:val="0"/>
        <w:ind w:left="720"/>
        <w:rPr>
          <w:color w:val="000000"/>
          <w:sz w:val="22"/>
          <w:szCs w:val="22"/>
        </w:rPr>
      </w:pPr>
      <w:r w:rsidRPr="006941F3">
        <w:rPr>
          <w:color w:val="000000"/>
          <w:sz w:val="22"/>
          <w:szCs w:val="22"/>
        </w:rPr>
        <w:lastRenderedPageBreak/>
        <w:t>7.3</w:t>
      </w:r>
      <w:r w:rsidR="00914B37">
        <w:rPr>
          <w:color w:val="000000"/>
          <w:sz w:val="22"/>
          <w:szCs w:val="22"/>
        </w:rPr>
        <w:t xml:space="preserve">. </w:t>
      </w:r>
      <w:r w:rsidR="00914B37" w:rsidRPr="00EB215A">
        <w:rPr>
          <w:b/>
          <w:color w:val="000000"/>
          <w:sz w:val="22"/>
          <w:szCs w:val="22"/>
        </w:rPr>
        <w:t>Submission Requirements:</w:t>
      </w:r>
      <w:r w:rsidR="00914B37">
        <w:rPr>
          <w:color w:val="000000"/>
          <w:sz w:val="22"/>
          <w:szCs w:val="22"/>
        </w:rPr>
        <w:t xml:space="preserve">  Bidders must submit an original plus six (6) copies as well as one (1) digital copy (USB flash drive) readable by </w:t>
      </w:r>
      <w:r w:rsidR="006C6B09">
        <w:rPr>
          <w:color w:val="000000"/>
          <w:sz w:val="22"/>
          <w:szCs w:val="22"/>
        </w:rPr>
        <w:t>Microsoft</w:t>
      </w:r>
      <w:r w:rsidR="00914B37">
        <w:rPr>
          <w:color w:val="000000"/>
          <w:sz w:val="22"/>
          <w:szCs w:val="22"/>
        </w:rPr>
        <w:t xml:space="preserve"> Word of both the technical portion and pricing portion</w:t>
      </w:r>
      <w:r w:rsidR="001E4A19">
        <w:rPr>
          <w:color w:val="000000"/>
          <w:sz w:val="22"/>
          <w:szCs w:val="22"/>
        </w:rPr>
        <w:t xml:space="preserve"> of their bid</w:t>
      </w:r>
      <w:r w:rsidR="00914B37">
        <w:rPr>
          <w:color w:val="000000"/>
          <w:sz w:val="22"/>
          <w:szCs w:val="22"/>
        </w:rPr>
        <w:t xml:space="preserve"> to the COB Purchasing Agent.  Bids shall be complete and</w:t>
      </w:r>
      <w:r w:rsidR="00545CFD">
        <w:rPr>
          <w:color w:val="000000"/>
          <w:sz w:val="22"/>
          <w:szCs w:val="22"/>
        </w:rPr>
        <w:t xml:space="preserve"> </w:t>
      </w:r>
      <w:r w:rsidR="00914B37">
        <w:rPr>
          <w:color w:val="000000"/>
          <w:sz w:val="22"/>
          <w:szCs w:val="22"/>
        </w:rPr>
        <w:t>address all the criteria listed later in this document.  Bids and all conditions therein shall</w:t>
      </w:r>
      <w:r w:rsidR="001E4A19">
        <w:rPr>
          <w:color w:val="000000"/>
          <w:sz w:val="22"/>
          <w:szCs w:val="22"/>
        </w:rPr>
        <w:t xml:space="preserve"> </w:t>
      </w:r>
      <w:r w:rsidR="00914B37">
        <w:rPr>
          <w:color w:val="000000"/>
          <w:sz w:val="22"/>
          <w:szCs w:val="22"/>
        </w:rPr>
        <w:t xml:space="preserve">remain </w:t>
      </w:r>
      <w:r w:rsidR="001E4A19">
        <w:rPr>
          <w:color w:val="000000"/>
          <w:sz w:val="22"/>
          <w:szCs w:val="22"/>
        </w:rPr>
        <w:tab/>
      </w:r>
      <w:r w:rsidR="00914B37">
        <w:rPr>
          <w:color w:val="000000"/>
          <w:sz w:val="22"/>
          <w:szCs w:val="22"/>
        </w:rPr>
        <w:t xml:space="preserve">in effect for at least 90 days after </w:t>
      </w:r>
      <w:r w:rsidR="00EB4E36">
        <w:rPr>
          <w:color w:val="000000"/>
          <w:sz w:val="22"/>
          <w:szCs w:val="22"/>
        </w:rPr>
        <w:t>bid opening date</w:t>
      </w:r>
      <w:r w:rsidR="00914B37">
        <w:rPr>
          <w:color w:val="000000"/>
          <w:sz w:val="22"/>
          <w:szCs w:val="22"/>
        </w:rPr>
        <w:t>.  The City reserves the right to</w:t>
      </w:r>
      <w:r w:rsidR="00EB4E36">
        <w:rPr>
          <w:color w:val="000000"/>
          <w:sz w:val="22"/>
          <w:szCs w:val="22"/>
        </w:rPr>
        <w:t xml:space="preserve"> </w:t>
      </w:r>
      <w:r w:rsidR="00914B37">
        <w:rPr>
          <w:color w:val="000000"/>
          <w:sz w:val="22"/>
          <w:szCs w:val="22"/>
        </w:rPr>
        <w:t xml:space="preserve">request further extensions after </w:t>
      </w:r>
      <w:r w:rsidR="00EB4E36">
        <w:rPr>
          <w:color w:val="000000"/>
          <w:sz w:val="22"/>
          <w:szCs w:val="22"/>
        </w:rPr>
        <w:t>the initial 90 days.</w:t>
      </w:r>
      <w:r w:rsidR="00914B37">
        <w:rPr>
          <w:color w:val="000000"/>
          <w:sz w:val="22"/>
          <w:szCs w:val="22"/>
        </w:rPr>
        <w:t xml:space="preserve">  The City reserves the right to reject any bid</w:t>
      </w:r>
      <w:r w:rsidR="00EB4E36">
        <w:rPr>
          <w:color w:val="000000"/>
          <w:sz w:val="22"/>
          <w:szCs w:val="22"/>
        </w:rPr>
        <w:t xml:space="preserve"> </w:t>
      </w:r>
      <w:r w:rsidR="00914B37">
        <w:rPr>
          <w:color w:val="000000"/>
          <w:sz w:val="22"/>
          <w:szCs w:val="22"/>
        </w:rPr>
        <w:t xml:space="preserve">as non-responsive if it does not provide all data requested in this ITB.  No other </w:t>
      </w:r>
      <w:r w:rsidR="006C6B09">
        <w:rPr>
          <w:color w:val="000000"/>
          <w:sz w:val="22"/>
          <w:szCs w:val="22"/>
        </w:rPr>
        <w:t>distribution of</w:t>
      </w:r>
      <w:r w:rsidR="00914B37">
        <w:rPr>
          <w:color w:val="000000"/>
          <w:sz w:val="22"/>
          <w:szCs w:val="22"/>
        </w:rPr>
        <w:t xml:space="preserve"> the bid shall be made by the bidder</w:t>
      </w:r>
      <w:r w:rsidR="00F80949" w:rsidRPr="006941F3">
        <w:rPr>
          <w:color w:val="000000"/>
          <w:sz w:val="22"/>
          <w:szCs w:val="22"/>
        </w:rPr>
        <w:t>.</w:t>
      </w:r>
    </w:p>
    <w:p w:rsidR="00F57349" w:rsidRPr="006941F3" w:rsidRDefault="00F57349" w:rsidP="00190893">
      <w:pPr>
        <w:autoSpaceDE w:val="0"/>
        <w:autoSpaceDN w:val="0"/>
        <w:adjustRightInd w:val="0"/>
        <w:ind w:firstLine="720"/>
        <w:rPr>
          <w:b/>
          <w:color w:val="000000"/>
          <w:sz w:val="22"/>
          <w:szCs w:val="22"/>
        </w:rPr>
      </w:pPr>
    </w:p>
    <w:p w:rsidR="00F57349" w:rsidRPr="006941F3" w:rsidRDefault="00162DAF" w:rsidP="00545CFD">
      <w:pPr>
        <w:autoSpaceDE w:val="0"/>
        <w:autoSpaceDN w:val="0"/>
        <w:adjustRightInd w:val="0"/>
        <w:ind w:left="720"/>
        <w:rPr>
          <w:color w:val="000000"/>
          <w:sz w:val="22"/>
          <w:szCs w:val="22"/>
        </w:rPr>
      </w:pPr>
      <w:r w:rsidRPr="006941F3">
        <w:rPr>
          <w:color w:val="000000"/>
          <w:sz w:val="22"/>
          <w:szCs w:val="22"/>
        </w:rPr>
        <w:t>7.4</w:t>
      </w:r>
      <w:r w:rsidR="00914B37">
        <w:rPr>
          <w:color w:val="000000"/>
          <w:sz w:val="22"/>
          <w:szCs w:val="22"/>
        </w:rPr>
        <w:t xml:space="preserve">. </w:t>
      </w:r>
      <w:r w:rsidR="00914B37" w:rsidRPr="00EB215A">
        <w:rPr>
          <w:b/>
          <w:color w:val="000000"/>
          <w:sz w:val="22"/>
          <w:szCs w:val="22"/>
        </w:rPr>
        <w:t>Preparation of Bid:</w:t>
      </w:r>
      <w:r w:rsidR="00914B37">
        <w:rPr>
          <w:color w:val="000000"/>
          <w:sz w:val="22"/>
          <w:szCs w:val="22"/>
        </w:rPr>
        <w:t xml:space="preserve">  Bids submitted in response to this </w:t>
      </w:r>
      <w:r w:rsidR="00545CFD">
        <w:rPr>
          <w:color w:val="000000"/>
          <w:sz w:val="22"/>
          <w:szCs w:val="22"/>
        </w:rPr>
        <w:t>bid</w:t>
      </w:r>
      <w:r w:rsidR="00914B37">
        <w:rPr>
          <w:color w:val="000000"/>
          <w:sz w:val="22"/>
          <w:szCs w:val="22"/>
        </w:rPr>
        <w:t xml:space="preserve"> must be completed as</w:t>
      </w:r>
      <w:r w:rsidR="00545CFD">
        <w:rPr>
          <w:color w:val="000000"/>
          <w:sz w:val="22"/>
          <w:szCs w:val="22"/>
        </w:rPr>
        <w:t xml:space="preserve"> </w:t>
      </w:r>
      <w:r w:rsidR="00914B37">
        <w:rPr>
          <w:color w:val="000000"/>
          <w:sz w:val="22"/>
          <w:szCs w:val="22"/>
        </w:rPr>
        <w:t xml:space="preserve">mentioned above.  Elaborate qualifications and brochures are not desired.  Clear, concise, and orderly information is important.  All pages </w:t>
      </w:r>
      <w:r w:rsidR="006C6B09">
        <w:rPr>
          <w:color w:val="000000"/>
          <w:sz w:val="22"/>
          <w:szCs w:val="22"/>
        </w:rPr>
        <w:t>shall</w:t>
      </w:r>
      <w:r w:rsidR="00914B37">
        <w:rPr>
          <w:color w:val="000000"/>
          <w:sz w:val="22"/>
          <w:szCs w:val="22"/>
        </w:rPr>
        <w:t xml:space="preserve"> be numbered consecutively.  Bids shall be included in two (2) binders for each of the six (6) copies of the bid with tabs to separate the information requested.  All information except the pricing </w:t>
      </w:r>
      <w:r w:rsidR="001E4A19">
        <w:rPr>
          <w:color w:val="000000"/>
          <w:sz w:val="22"/>
          <w:szCs w:val="22"/>
        </w:rPr>
        <w:t>portion</w:t>
      </w:r>
      <w:r w:rsidR="00914B37">
        <w:rPr>
          <w:color w:val="000000"/>
          <w:sz w:val="22"/>
          <w:szCs w:val="22"/>
        </w:rPr>
        <w:t xml:space="preserve"> must be in binders marked “TECHINCAL PORTION.”  All pricing information in a separate binder marked “PRICE PORTION.”  The bidder is expected to respond to all criteria where a response has been </w:t>
      </w:r>
      <w:r w:rsidR="00EB215A">
        <w:rPr>
          <w:color w:val="000000"/>
          <w:sz w:val="22"/>
          <w:szCs w:val="22"/>
        </w:rPr>
        <w:tab/>
      </w:r>
      <w:r w:rsidR="00914B37">
        <w:rPr>
          <w:color w:val="000000"/>
          <w:sz w:val="22"/>
          <w:szCs w:val="22"/>
        </w:rPr>
        <w:t xml:space="preserve">requested in as much detail as necessary for the City to make a fair </w:t>
      </w:r>
      <w:r w:rsidR="00545CFD">
        <w:rPr>
          <w:color w:val="000000"/>
          <w:sz w:val="22"/>
          <w:szCs w:val="22"/>
        </w:rPr>
        <w:t xml:space="preserve">evaluation of the bid.  Failure </w:t>
      </w:r>
      <w:r w:rsidR="00914B37">
        <w:rPr>
          <w:color w:val="000000"/>
          <w:sz w:val="22"/>
          <w:szCs w:val="22"/>
        </w:rPr>
        <w:t>to submit all information requested will result in the Evaluation Team giving a lower evaluation</w:t>
      </w:r>
      <w:r w:rsidR="00545CFD">
        <w:rPr>
          <w:color w:val="000000"/>
          <w:sz w:val="22"/>
          <w:szCs w:val="22"/>
        </w:rPr>
        <w:t xml:space="preserve"> </w:t>
      </w:r>
      <w:r w:rsidR="00914B37">
        <w:rPr>
          <w:color w:val="000000"/>
          <w:sz w:val="22"/>
          <w:szCs w:val="22"/>
        </w:rPr>
        <w:t xml:space="preserve">score for </w:t>
      </w:r>
      <w:r w:rsidR="00522865">
        <w:rPr>
          <w:color w:val="000000"/>
          <w:sz w:val="22"/>
          <w:szCs w:val="22"/>
        </w:rPr>
        <w:t>the technical</w:t>
      </w:r>
      <w:r w:rsidR="00914B37">
        <w:rPr>
          <w:color w:val="000000"/>
          <w:sz w:val="22"/>
          <w:szCs w:val="22"/>
        </w:rPr>
        <w:t xml:space="preserve"> portion of the bid.  Bids which are incomplete, not properly signed, or otherwise contrary to the guidelines of this ITB, may be deemed as non-responsive, rejected and will receive no further consideration by the Evaluation Team.  All bids must be signed by an authorized representative of the bidder</w:t>
      </w:r>
      <w:r w:rsidRPr="006941F3">
        <w:rPr>
          <w:color w:val="000000"/>
          <w:sz w:val="22"/>
          <w:szCs w:val="22"/>
        </w:rPr>
        <w:t>.</w:t>
      </w:r>
    </w:p>
    <w:p w:rsidR="00F57349" w:rsidRPr="006941F3" w:rsidRDefault="00F57349" w:rsidP="00407FFC">
      <w:pPr>
        <w:autoSpaceDE w:val="0"/>
        <w:autoSpaceDN w:val="0"/>
        <w:adjustRightInd w:val="0"/>
        <w:ind w:firstLine="720"/>
        <w:jc w:val="both"/>
        <w:rPr>
          <w:b/>
          <w:color w:val="000000"/>
          <w:sz w:val="22"/>
          <w:szCs w:val="22"/>
        </w:rPr>
      </w:pPr>
    </w:p>
    <w:p w:rsidR="00F57349" w:rsidRDefault="00162DAF" w:rsidP="00224121">
      <w:pPr>
        <w:autoSpaceDE w:val="0"/>
        <w:autoSpaceDN w:val="0"/>
        <w:adjustRightInd w:val="0"/>
        <w:ind w:left="720"/>
        <w:rPr>
          <w:color w:val="000000"/>
          <w:sz w:val="22"/>
          <w:szCs w:val="22"/>
        </w:rPr>
      </w:pPr>
      <w:r w:rsidRPr="006941F3">
        <w:rPr>
          <w:color w:val="000000"/>
          <w:sz w:val="22"/>
          <w:szCs w:val="22"/>
        </w:rPr>
        <w:t>7.5</w:t>
      </w:r>
      <w:r w:rsidR="00C34401">
        <w:rPr>
          <w:color w:val="000000"/>
          <w:sz w:val="22"/>
          <w:szCs w:val="22"/>
        </w:rPr>
        <w:t xml:space="preserve">. </w:t>
      </w:r>
      <w:r w:rsidR="00C34401" w:rsidRPr="00EB215A">
        <w:rPr>
          <w:b/>
          <w:color w:val="000000"/>
          <w:sz w:val="22"/>
          <w:szCs w:val="22"/>
        </w:rPr>
        <w:t>Deadline for Submitting Bids:</w:t>
      </w:r>
      <w:r w:rsidR="00C34401">
        <w:rPr>
          <w:color w:val="000000"/>
          <w:sz w:val="22"/>
          <w:szCs w:val="22"/>
        </w:rPr>
        <w:t xml:space="preserve">  The technical portion of the bid must be received on or before 4:00 p.m., </w:t>
      </w:r>
      <w:r w:rsidR="00D76360">
        <w:rPr>
          <w:color w:val="000000"/>
          <w:sz w:val="22"/>
          <w:szCs w:val="22"/>
        </w:rPr>
        <w:t>July 20</w:t>
      </w:r>
      <w:r w:rsidR="00C34401">
        <w:rPr>
          <w:color w:val="000000"/>
          <w:sz w:val="22"/>
          <w:szCs w:val="22"/>
        </w:rPr>
        <w:t>, 201</w:t>
      </w:r>
      <w:r w:rsidR="00055347">
        <w:rPr>
          <w:color w:val="000000"/>
          <w:sz w:val="22"/>
          <w:szCs w:val="22"/>
        </w:rPr>
        <w:t>7</w:t>
      </w:r>
      <w:r w:rsidR="00C34401">
        <w:rPr>
          <w:color w:val="000000"/>
          <w:sz w:val="22"/>
          <w:szCs w:val="22"/>
        </w:rPr>
        <w:t xml:space="preserve"> and the pricing portion of the bid will be</w:t>
      </w:r>
      <w:r w:rsidR="00C44B5D">
        <w:rPr>
          <w:color w:val="000000"/>
          <w:sz w:val="22"/>
          <w:szCs w:val="22"/>
        </w:rPr>
        <w:t xml:space="preserve"> received and</w:t>
      </w:r>
      <w:r w:rsidR="00224121">
        <w:rPr>
          <w:color w:val="000000"/>
          <w:sz w:val="22"/>
          <w:szCs w:val="22"/>
        </w:rPr>
        <w:t xml:space="preserve"> </w:t>
      </w:r>
      <w:r w:rsidR="00C34401">
        <w:rPr>
          <w:color w:val="000000"/>
          <w:sz w:val="22"/>
          <w:szCs w:val="22"/>
        </w:rPr>
        <w:t xml:space="preserve">publicly opened at 2:00 p.m., on </w:t>
      </w:r>
      <w:r w:rsidR="00D76360">
        <w:rPr>
          <w:color w:val="000000"/>
          <w:sz w:val="22"/>
          <w:szCs w:val="22"/>
        </w:rPr>
        <w:t>July 3</w:t>
      </w:r>
      <w:r w:rsidR="009D3EBC">
        <w:rPr>
          <w:color w:val="000000"/>
          <w:sz w:val="22"/>
          <w:szCs w:val="22"/>
        </w:rPr>
        <w:t>1</w:t>
      </w:r>
      <w:r w:rsidR="00C34401">
        <w:rPr>
          <w:color w:val="000000"/>
          <w:sz w:val="22"/>
          <w:szCs w:val="22"/>
        </w:rPr>
        <w:t>, 201</w:t>
      </w:r>
      <w:r w:rsidR="00055347">
        <w:rPr>
          <w:color w:val="000000"/>
          <w:sz w:val="22"/>
          <w:szCs w:val="22"/>
        </w:rPr>
        <w:t>7</w:t>
      </w:r>
      <w:r w:rsidR="00C34401">
        <w:rPr>
          <w:color w:val="000000"/>
          <w:sz w:val="22"/>
          <w:szCs w:val="22"/>
        </w:rPr>
        <w:t xml:space="preserve">.  The receipt of the </w:t>
      </w:r>
      <w:r w:rsidR="006C6B09">
        <w:rPr>
          <w:color w:val="000000"/>
          <w:sz w:val="22"/>
          <w:szCs w:val="22"/>
        </w:rPr>
        <w:t>Technical</w:t>
      </w:r>
      <w:r w:rsidR="00C34401">
        <w:rPr>
          <w:color w:val="000000"/>
          <w:sz w:val="22"/>
          <w:szCs w:val="22"/>
        </w:rPr>
        <w:t xml:space="preserve"> portion and the public bid opening will be at the following address:</w:t>
      </w:r>
    </w:p>
    <w:p w:rsidR="00C34401" w:rsidRDefault="00C34401" w:rsidP="00190893">
      <w:pPr>
        <w:autoSpaceDE w:val="0"/>
        <w:autoSpaceDN w:val="0"/>
        <w:adjustRightInd w:val="0"/>
        <w:rPr>
          <w:color w:val="000000"/>
          <w:sz w:val="22"/>
          <w:szCs w:val="22"/>
        </w:rPr>
      </w:pPr>
    </w:p>
    <w:p w:rsidR="00C34401" w:rsidRPr="00EB215A" w:rsidRDefault="00C34401" w:rsidP="00C34401">
      <w:pPr>
        <w:autoSpaceDE w:val="0"/>
        <w:autoSpaceDN w:val="0"/>
        <w:adjustRightInd w:val="0"/>
        <w:jc w:val="center"/>
        <w:rPr>
          <w:b/>
          <w:color w:val="000000"/>
          <w:sz w:val="22"/>
          <w:szCs w:val="22"/>
        </w:rPr>
      </w:pPr>
      <w:r w:rsidRPr="00EB215A">
        <w:rPr>
          <w:b/>
          <w:color w:val="000000"/>
          <w:sz w:val="22"/>
          <w:szCs w:val="22"/>
        </w:rPr>
        <w:t xml:space="preserve">City of </w:t>
      </w:r>
      <w:smartTag w:uri="urn:schemas-microsoft-com:office:smarttags" w:element="City">
        <w:smartTag w:uri="urn:schemas-microsoft-com:office:smarttags" w:element="place">
          <w:r w:rsidRPr="00EB215A">
            <w:rPr>
              <w:b/>
              <w:color w:val="000000"/>
              <w:sz w:val="22"/>
              <w:szCs w:val="22"/>
            </w:rPr>
            <w:t>Birmingham</w:t>
          </w:r>
        </w:smartTag>
      </w:smartTag>
    </w:p>
    <w:p w:rsidR="00C34401" w:rsidRPr="00EB215A" w:rsidRDefault="00C34401" w:rsidP="00C34401">
      <w:pPr>
        <w:autoSpaceDE w:val="0"/>
        <w:autoSpaceDN w:val="0"/>
        <w:adjustRightInd w:val="0"/>
        <w:jc w:val="center"/>
        <w:rPr>
          <w:b/>
          <w:color w:val="000000"/>
          <w:sz w:val="22"/>
          <w:szCs w:val="22"/>
        </w:rPr>
      </w:pPr>
      <w:smartTag w:uri="urn:schemas-microsoft-com:office:smarttags" w:element="Street">
        <w:smartTag w:uri="urn:schemas-microsoft-com:office:smarttags" w:element="address">
          <w:r w:rsidRPr="00EB215A">
            <w:rPr>
              <w:b/>
              <w:color w:val="000000"/>
              <w:sz w:val="22"/>
              <w:szCs w:val="22"/>
            </w:rPr>
            <w:t>710 North 20</w:t>
          </w:r>
          <w:r w:rsidRPr="00EB215A">
            <w:rPr>
              <w:b/>
              <w:color w:val="000000"/>
              <w:sz w:val="22"/>
              <w:szCs w:val="22"/>
              <w:vertAlign w:val="superscript"/>
            </w:rPr>
            <w:t>th</w:t>
          </w:r>
          <w:r w:rsidRPr="00EB215A">
            <w:rPr>
              <w:b/>
              <w:color w:val="000000"/>
              <w:sz w:val="22"/>
              <w:szCs w:val="22"/>
            </w:rPr>
            <w:t xml:space="preserve"> Street</w:t>
          </w:r>
        </w:smartTag>
      </w:smartTag>
      <w:r w:rsidRPr="00EB215A">
        <w:rPr>
          <w:b/>
          <w:color w:val="000000"/>
          <w:sz w:val="22"/>
          <w:szCs w:val="22"/>
        </w:rPr>
        <w:t>, Room P-100</w:t>
      </w:r>
    </w:p>
    <w:p w:rsidR="00C34401" w:rsidRPr="00EB215A" w:rsidRDefault="00C34401" w:rsidP="00C34401">
      <w:pPr>
        <w:autoSpaceDE w:val="0"/>
        <w:autoSpaceDN w:val="0"/>
        <w:adjustRightInd w:val="0"/>
        <w:jc w:val="center"/>
        <w:rPr>
          <w:b/>
          <w:color w:val="000000"/>
          <w:sz w:val="22"/>
          <w:szCs w:val="22"/>
        </w:rPr>
      </w:pPr>
      <w:smartTag w:uri="urn:schemas-microsoft-com:office:smarttags" w:element="place">
        <w:smartTag w:uri="urn:schemas-microsoft-com:office:smarttags" w:element="City">
          <w:r w:rsidRPr="00EB215A">
            <w:rPr>
              <w:b/>
              <w:color w:val="000000"/>
              <w:sz w:val="22"/>
              <w:szCs w:val="22"/>
            </w:rPr>
            <w:t>Birmingham</w:t>
          </w:r>
        </w:smartTag>
        <w:r w:rsidRPr="00EB215A">
          <w:rPr>
            <w:b/>
            <w:color w:val="000000"/>
            <w:sz w:val="22"/>
            <w:szCs w:val="22"/>
          </w:rPr>
          <w:t xml:space="preserve">, </w:t>
        </w:r>
        <w:smartTag w:uri="urn:schemas-microsoft-com:office:smarttags" w:element="State">
          <w:r w:rsidRPr="00EB215A">
            <w:rPr>
              <w:b/>
              <w:color w:val="000000"/>
              <w:sz w:val="22"/>
              <w:szCs w:val="22"/>
            </w:rPr>
            <w:t>AL</w:t>
          </w:r>
        </w:smartTag>
        <w:r w:rsidRPr="00EB215A">
          <w:rPr>
            <w:b/>
            <w:color w:val="000000"/>
            <w:sz w:val="22"/>
            <w:szCs w:val="22"/>
          </w:rPr>
          <w:t xml:space="preserve">  </w:t>
        </w:r>
        <w:smartTag w:uri="urn:schemas-microsoft-com:office:smarttags" w:element="PostalCode">
          <w:r w:rsidRPr="00EB215A">
            <w:rPr>
              <w:b/>
              <w:color w:val="000000"/>
              <w:sz w:val="22"/>
              <w:szCs w:val="22"/>
            </w:rPr>
            <w:t>35203</w:t>
          </w:r>
        </w:smartTag>
      </w:smartTag>
    </w:p>
    <w:p w:rsidR="001E4A19" w:rsidRDefault="001E4A19" w:rsidP="00C34401">
      <w:pPr>
        <w:autoSpaceDE w:val="0"/>
        <w:autoSpaceDN w:val="0"/>
        <w:adjustRightInd w:val="0"/>
        <w:rPr>
          <w:color w:val="000000"/>
          <w:sz w:val="22"/>
          <w:szCs w:val="22"/>
        </w:rPr>
      </w:pPr>
      <w:r>
        <w:rPr>
          <w:color w:val="000000"/>
          <w:sz w:val="22"/>
          <w:szCs w:val="22"/>
        </w:rPr>
        <w:tab/>
      </w:r>
    </w:p>
    <w:p w:rsidR="00C34401" w:rsidRPr="006941F3" w:rsidRDefault="001E4A19" w:rsidP="00C34401">
      <w:pPr>
        <w:autoSpaceDE w:val="0"/>
        <w:autoSpaceDN w:val="0"/>
        <w:adjustRightInd w:val="0"/>
        <w:rPr>
          <w:color w:val="000000"/>
          <w:sz w:val="22"/>
          <w:szCs w:val="22"/>
        </w:rPr>
      </w:pPr>
      <w:r>
        <w:rPr>
          <w:color w:val="000000"/>
          <w:sz w:val="22"/>
          <w:szCs w:val="22"/>
        </w:rPr>
        <w:tab/>
      </w:r>
      <w:r w:rsidR="00C34401">
        <w:rPr>
          <w:color w:val="000000"/>
          <w:sz w:val="22"/>
          <w:szCs w:val="22"/>
        </w:rPr>
        <w:t xml:space="preserve">Both portions of bids shall be submitted in sealed envelopes and clearly marked “ITB </w:t>
      </w:r>
      <w:r>
        <w:rPr>
          <w:color w:val="000000"/>
          <w:sz w:val="22"/>
          <w:szCs w:val="22"/>
        </w:rPr>
        <w:t xml:space="preserve">FOR </w:t>
      </w:r>
      <w:r>
        <w:rPr>
          <w:color w:val="000000"/>
          <w:sz w:val="22"/>
          <w:szCs w:val="22"/>
        </w:rPr>
        <w:tab/>
      </w:r>
      <w:r w:rsidR="00224121">
        <w:rPr>
          <w:color w:val="000000"/>
          <w:sz w:val="22"/>
          <w:szCs w:val="22"/>
        </w:rPr>
        <w:t>WORKERS’ COMPENSATION</w:t>
      </w:r>
      <w:r>
        <w:rPr>
          <w:color w:val="000000"/>
          <w:sz w:val="22"/>
          <w:szCs w:val="22"/>
        </w:rPr>
        <w:t xml:space="preserve"> THIRD PARTY ADMINISTRATION FOR THE CITY OF </w:t>
      </w:r>
      <w:r>
        <w:rPr>
          <w:color w:val="000000"/>
          <w:sz w:val="22"/>
          <w:szCs w:val="22"/>
        </w:rPr>
        <w:tab/>
        <w:t>BIRMINGHAM</w:t>
      </w:r>
      <w:r w:rsidR="00C34401">
        <w:rPr>
          <w:color w:val="000000"/>
          <w:sz w:val="22"/>
          <w:szCs w:val="22"/>
        </w:rPr>
        <w:t xml:space="preserve">.”  </w:t>
      </w:r>
      <w:r>
        <w:rPr>
          <w:color w:val="000000"/>
          <w:sz w:val="22"/>
          <w:szCs w:val="22"/>
        </w:rPr>
        <w:t>Neither portion of the bids</w:t>
      </w:r>
      <w:r w:rsidR="00C34401">
        <w:rPr>
          <w:color w:val="000000"/>
          <w:sz w:val="22"/>
          <w:szCs w:val="22"/>
        </w:rPr>
        <w:t xml:space="preserve"> will be opened until after the </w:t>
      </w:r>
      <w:r>
        <w:rPr>
          <w:color w:val="000000"/>
          <w:sz w:val="22"/>
          <w:szCs w:val="22"/>
        </w:rPr>
        <w:t>specified dates</w:t>
      </w:r>
      <w:r w:rsidR="00C34401">
        <w:rPr>
          <w:color w:val="000000"/>
          <w:sz w:val="22"/>
          <w:szCs w:val="22"/>
        </w:rPr>
        <w:t xml:space="preserve">.  </w:t>
      </w:r>
      <w:r>
        <w:rPr>
          <w:color w:val="000000"/>
          <w:sz w:val="22"/>
          <w:szCs w:val="22"/>
        </w:rPr>
        <w:tab/>
      </w:r>
      <w:r w:rsidR="00C34401">
        <w:rPr>
          <w:color w:val="000000"/>
          <w:sz w:val="22"/>
          <w:szCs w:val="22"/>
        </w:rPr>
        <w:t>The City will return, unopened, any bid portions received after the time</w:t>
      </w:r>
      <w:r>
        <w:rPr>
          <w:color w:val="000000"/>
          <w:sz w:val="22"/>
          <w:szCs w:val="22"/>
        </w:rPr>
        <w:t>s</w:t>
      </w:r>
      <w:r w:rsidR="00C34401">
        <w:rPr>
          <w:color w:val="000000"/>
          <w:sz w:val="22"/>
          <w:szCs w:val="22"/>
        </w:rPr>
        <w:t xml:space="preserve"> and date</w:t>
      </w:r>
      <w:r>
        <w:rPr>
          <w:color w:val="000000"/>
          <w:sz w:val="22"/>
          <w:szCs w:val="22"/>
        </w:rPr>
        <w:t>s</w:t>
      </w:r>
      <w:r w:rsidR="00C34401">
        <w:rPr>
          <w:color w:val="000000"/>
          <w:sz w:val="22"/>
          <w:szCs w:val="22"/>
        </w:rPr>
        <w:t xml:space="preserve"> specified.</w:t>
      </w:r>
    </w:p>
    <w:p w:rsidR="00977635" w:rsidRPr="006941F3" w:rsidRDefault="00977635" w:rsidP="00977635">
      <w:pPr>
        <w:autoSpaceDE w:val="0"/>
        <w:autoSpaceDN w:val="0"/>
        <w:adjustRightInd w:val="0"/>
        <w:jc w:val="center"/>
        <w:rPr>
          <w:color w:val="000000"/>
          <w:sz w:val="22"/>
          <w:szCs w:val="22"/>
        </w:rPr>
      </w:pPr>
    </w:p>
    <w:p w:rsidR="00F57349" w:rsidRPr="006941F3" w:rsidRDefault="005634B1" w:rsidP="00190893">
      <w:pPr>
        <w:autoSpaceDE w:val="0"/>
        <w:autoSpaceDN w:val="0"/>
        <w:adjustRightInd w:val="0"/>
        <w:rPr>
          <w:color w:val="000000"/>
          <w:sz w:val="22"/>
          <w:szCs w:val="22"/>
        </w:rPr>
      </w:pPr>
      <w:r w:rsidRPr="006941F3">
        <w:rPr>
          <w:color w:val="000000"/>
          <w:sz w:val="22"/>
          <w:szCs w:val="22"/>
        </w:rPr>
        <w:tab/>
        <w:t>7.6</w:t>
      </w:r>
      <w:r w:rsidR="00C34401">
        <w:rPr>
          <w:color w:val="000000"/>
          <w:sz w:val="22"/>
          <w:szCs w:val="22"/>
        </w:rPr>
        <w:t xml:space="preserve">. </w:t>
      </w:r>
      <w:r w:rsidR="006C6B09" w:rsidRPr="00EB215A">
        <w:rPr>
          <w:b/>
          <w:color w:val="000000"/>
          <w:sz w:val="22"/>
          <w:szCs w:val="22"/>
        </w:rPr>
        <w:t>Disposition</w:t>
      </w:r>
      <w:r w:rsidR="00C34401" w:rsidRPr="00EB215A">
        <w:rPr>
          <w:b/>
          <w:color w:val="000000"/>
          <w:sz w:val="22"/>
          <w:szCs w:val="22"/>
        </w:rPr>
        <w:t xml:space="preserve"> of Bids:</w:t>
      </w:r>
      <w:r w:rsidR="00C34401">
        <w:rPr>
          <w:color w:val="000000"/>
          <w:sz w:val="22"/>
          <w:szCs w:val="22"/>
        </w:rPr>
        <w:t xml:space="preserve">  all bids become the property of the City and will not be returned.  In </w:t>
      </w:r>
      <w:r w:rsidR="00EB215A">
        <w:rPr>
          <w:color w:val="000000"/>
          <w:sz w:val="22"/>
          <w:szCs w:val="22"/>
        </w:rPr>
        <w:tab/>
      </w:r>
      <w:r w:rsidR="00C34401">
        <w:rPr>
          <w:color w:val="000000"/>
          <w:sz w:val="22"/>
          <w:szCs w:val="22"/>
        </w:rPr>
        <w:t xml:space="preserve">any event, one copy of each bid will be retained for the </w:t>
      </w:r>
      <w:r w:rsidR="00322F1E">
        <w:rPr>
          <w:color w:val="000000"/>
          <w:sz w:val="22"/>
          <w:szCs w:val="22"/>
        </w:rPr>
        <w:t>C</w:t>
      </w:r>
      <w:r w:rsidR="00C34401">
        <w:rPr>
          <w:color w:val="000000"/>
          <w:sz w:val="22"/>
          <w:szCs w:val="22"/>
        </w:rPr>
        <w:t>ity’s official files.</w:t>
      </w:r>
    </w:p>
    <w:p w:rsidR="00A35986" w:rsidRDefault="005634B1" w:rsidP="00190893">
      <w:pPr>
        <w:autoSpaceDE w:val="0"/>
        <w:autoSpaceDN w:val="0"/>
        <w:adjustRightInd w:val="0"/>
        <w:rPr>
          <w:color w:val="000000"/>
          <w:sz w:val="22"/>
          <w:szCs w:val="22"/>
        </w:rPr>
      </w:pPr>
      <w:r w:rsidRPr="006941F3">
        <w:rPr>
          <w:color w:val="000000"/>
          <w:sz w:val="22"/>
          <w:szCs w:val="22"/>
        </w:rPr>
        <w:tab/>
      </w:r>
    </w:p>
    <w:p w:rsidR="00F57349" w:rsidRPr="006941F3" w:rsidRDefault="005634B1" w:rsidP="00545CFD">
      <w:pPr>
        <w:autoSpaceDE w:val="0"/>
        <w:autoSpaceDN w:val="0"/>
        <w:adjustRightInd w:val="0"/>
        <w:ind w:left="720"/>
        <w:rPr>
          <w:color w:val="000000"/>
          <w:sz w:val="22"/>
          <w:szCs w:val="22"/>
        </w:rPr>
      </w:pPr>
      <w:r w:rsidRPr="006941F3">
        <w:rPr>
          <w:color w:val="000000"/>
          <w:sz w:val="22"/>
          <w:szCs w:val="22"/>
        </w:rPr>
        <w:t>7.7</w:t>
      </w:r>
      <w:r w:rsidR="00C34401">
        <w:rPr>
          <w:color w:val="000000"/>
          <w:sz w:val="22"/>
          <w:szCs w:val="22"/>
        </w:rPr>
        <w:t>.</w:t>
      </w:r>
      <w:r w:rsidRPr="006941F3">
        <w:rPr>
          <w:color w:val="000000"/>
          <w:sz w:val="22"/>
          <w:szCs w:val="22"/>
        </w:rPr>
        <w:t xml:space="preserve"> </w:t>
      </w:r>
      <w:r w:rsidR="00C34401" w:rsidRPr="00EB215A">
        <w:rPr>
          <w:b/>
          <w:color w:val="000000"/>
          <w:sz w:val="22"/>
          <w:szCs w:val="22"/>
        </w:rPr>
        <w:t>Proprietary Data:</w:t>
      </w:r>
      <w:r w:rsidR="00C34401">
        <w:rPr>
          <w:color w:val="000000"/>
          <w:sz w:val="22"/>
          <w:szCs w:val="22"/>
        </w:rPr>
        <w:t xml:space="preserve">  </w:t>
      </w:r>
      <w:r w:rsidR="004D11F7">
        <w:rPr>
          <w:color w:val="000000"/>
          <w:sz w:val="22"/>
          <w:szCs w:val="22"/>
        </w:rPr>
        <w:t>Ow</w:t>
      </w:r>
      <w:r w:rsidR="00C34401">
        <w:rPr>
          <w:color w:val="000000"/>
          <w:sz w:val="22"/>
          <w:szCs w:val="22"/>
        </w:rPr>
        <w:t xml:space="preserve">nership of all data, materials and documentation originated and prepared for COB pursuant to this ITB shall belong exclusively to the COB.  If a bid includes any </w:t>
      </w:r>
      <w:r w:rsidR="00EB215A">
        <w:rPr>
          <w:color w:val="000000"/>
          <w:sz w:val="22"/>
          <w:szCs w:val="22"/>
        </w:rPr>
        <w:tab/>
      </w:r>
      <w:r w:rsidR="00C34401">
        <w:rPr>
          <w:color w:val="000000"/>
          <w:sz w:val="22"/>
          <w:szCs w:val="22"/>
        </w:rPr>
        <w:t>proprietary data or information that the bidder does not want disclosed to the public, such data or information must be specifically identifies as “</w:t>
      </w:r>
      <w:r w:rsidR="006C6B09">
        <w:rPr>
          <w:color w:val="000000"/>
          <w:sz w:val="22"/>
          <w:szCs w:val="22"/>
        </w:rPr>
        <w:t>Proprietary</w:t>
      </w:r>
      <w:r w:rsidR="00C34401">
        <w:rPr>
          <w:color w:val="000000"/>
          <w:sz w:val="22"/>
          <w:szCs w:val="22"/>
        </w:rPr>
        <w:t>” on each individual page which contains such information.  Pages of the bid that do not contain proprietary information should not be marked as such.  Information marked as such will only be used by the City for the purpose</w:t>
      </w:r>
      <w:r w:rsidR="00545CFD">
        <w:rPr>
          <w:color w:val="000000"/>
          <w:sz w:val="22"/>
          <w:szCs w:val="22"/>
        </w:rPr>
        <w:t xml:space="preserve"> </w:t>
      </w:r>
      <w:r w:rsidR="00C34401">
        <w:rPr>
          <w:color w:val="000000"/>
          <w:sz w:val="22"/>
          <w:szCs w:val="22"/>
        </w:rPr>
        <w:t xml:space="preserve">of evaluating bids.  All bids, </w:t>
      </w:r>
      <w:r w:rsidR="006C6B09">
        <w:rPr>
          <w:color w:val="000000"/>
          <w:sz w:val="22"/>
          <w:szCs w:val="22"/>
        </w:rPr>
        <w:t>exclusive</w:t>
      </w:r>
      <w:r w:rsidR="00C34401">
        <w:rPr>
          <w:color w:val="000000"/>
          <w:sz w:val="22"/>
          <w:szCs w:val="22"/>
        </w:rPr>
        <w:t xml:space="preserve"> of pages designated “Proprietary” will become a matter</w:t>
      </w:r>
      <w:r w:rsidR="00545CFD">
        <w:rPr>
          <w:color w:val="000000"/>
          <w:sz w:val="22"/>
          <w:szCs w:val="22"/>
        </w:rPr>
        <w:t xml:space="preserve"> </w:t>
      </w:r>
      <w:r w:rsidR="00C34401">
        <w:rPr>
          <w:color w:val="000000"/>
          <w:sz w:val="22"/>
          <w:szCs w:val="22"/>
        </w:rPr>
        <w:t xml:space="preserve">of public record.  Each bidder agrees, by submitting their </w:t>
      </w:r>
      <w:r w:rsidR="006C6B09">
        <w:rPr>
          <w:color w:val="000000"/>
          <w:sz w:val="22"/>
          <w:szCs w:val="22"/>
        </w:rPr>
        <w:t>bid that the City has the right to use any</w:t>
      </w:r>
      <w:r w:rsidR="00545CFD">
        <w:rPr>
          <w:color w:val="000000"/>
          <w:sz w:val="22"/>
          <w:szCs w:val="22"/>
        </w:rPr>
        <w:t xml:space="preserve"> </w:t>
      </w:r>
      <w:r w:rsidR="006C6B09">
        <w:rPr>
          <w:color w:val="000000"/>
          <w:sz w:val="22"/>
          <w:szCs w:val="22"/>
        </w:rPr>
        <w:t>or all ideas or concepts presented, in any bid, without restrictions and without compensation</w:t>
      </w:r>
      <w:r w:rsidR="009C2B66">
        <w:rPr>
          <w:color w:val="000000"/>
          <w:sz w:val="22"/>
          <w:szCs w:val="22"/>
        </w:rPr>
        <w:t xml:space="preserve"> </w:t>
      </w:r>
      <w:r w:rsidR="00C34401">
        <w:rPr>
          <w:color w:val="000000"/>
          <w:sz w:val="22"/>
          <w:szCs w:val="22"/>
        </w:rPr>
        <w:t>to bidder thereof</w:t>
      </w:r>
      <w:r w:rsidRPr="006941F3">
        <w:rPr>
          <w:color w:val="000000"/>
          <w:sz w:val="22"/>
          <w:szCs w:val="22"/>
        </w:rPr>
        <w:t>.</w:t>
      </w:r>
    </w:p>
    <w:p w:rsidR="00EA4029" w:rsidRDefault="00EA4029" w:rsidP="00190893">
      <w:pPr>
        <w:autoSpaceDE w:val="0"/>
        <w:autoSpaceDN w:val="0"/>
        <w:adjustRightInd w:val="0"/>
        <w:rPr>
          <w:color w:val="000000"/>
          <w:sz w:val="22"/>
          <w:szCs w:val="22"/>
        </w:rPr>
      </w:pPr>
      <w:r>
        <w:rPr>
          <w:color w:val="000000"/>
          <w:sz w:val="22"/>
          <w:szCs w:val="22"/>
        </w:rPr>
        <w:tab/>
      </w:r>
    </w:p>
    <w:p w:rsidR="00545CFD" w:rsidRDefault="00EA4029" w:rsidP="00190893">
      <w:pPr>
        <w:autoSpaceDE w:val="0"/>
        <w:autoSpaceDN w:val="0"/>
        <w:adjustRightInd w:val="0"/>
        <w:rPr>
          <w:color w:val="000000"/>
          <w:sz w:val="22"/>
          <w:szCs w:val="22"/>
        </w:rPr>
      </w:pPr>
      <w:r>
        <w:rPr>
          <w:color w:val="000000"/>
          <w:sz w:val="22"/>
          <w:szCs w:val="22"/>
        </w:rPr>
        <w:tab/>
      </w:r>
    </w:p>
    <w:p w:rsidR="00545CFD" w:rsidRDefault="00545CFD">
      <w:pPr>
        <w:rPr>
          <w:color w:val="000000"/>
          <w:sz w:val="22"/>
          <w:szCs w:val="22"/>
        </w:rPr>
      </w:pPr>
      <w:r>
        <w:rPr>
          <w:color w:val="000000"/>
          <w:sz w:val="22"/>
          <w:szCs w:val="22"/>
        </w:rPr>
        <w:br w:type="page"/>
      </w:r>
    </w:p>
    <w:p w:rsidR="00F57349" w:rsidRDefault="005634B1" w:rsidP="00545CFD">
      <w:pPr>
        <w:autoSpaceDE w:val="0"/>
        <w:autoSpaceDN w:val="0"/>
        <w:adjustRightInd w:val="0"/>
        <w:ind w:firstLine="720"/>
        <w:rPr>
          <w:color w:val="000000"/>
          <w:sz w:val="22"/>
          <w:szCs w:val="22"/>
        </w:rPr>
      </w:pPr>
      <w:r w:rsidRPr="006941F3">
        <w:rPr>
          <w:color w:val="000000"/>
          <w:sz w:val="22"/>
          <w:szCs w:val="22"/>
        </w:rPr>
        <w:lastRenderedPageBreak/>
        <w:t>7.8</w:t>
      </w:r>
      <w:r w:rsidR="004D11F7">
        <w:rPr>
          <w:color w:val="000000"/>
          <w:sz w:val="22"/>
          <w:szCs w:val="22"/>
        </w:rPr>
        <w:t>.</w:t>
      </w:r>
      <w:r w:rsidRPr="006941F3">
        <w:rPr>
          <w:color w:val="000000"/>
          <w:sz w:val="22"/>
          <w:szCs w:val="22"/>
        </w:rPr>
        <w:t xml:space="preserve"> </w:t>
      </w:r>
      <w:r w:rsidR="004D11F7" w:rsidRPr="00EB215A">
        <w:rPr>
          <w:b/>
          <w:color w:val="000000"/>
          <w:sz w:val="22"/>
          <w:szCs w:val="22"/>
        </w:rPr>
        <w:t>Modification or Withdrawal of Bids:</w:t>
      </w:r>
      <w:r w:rsidR="004D11F7">
        <w:rPr>
          <w:color w:val="000000"/>
          <w:sz w:val="22"/>
          <w:szCs w:val="22"/>
        </w:rPr>
        <w:t xml:space="preserve">  </w:t>
      </w:r>
      <w:r w:rsidR="001E4A19">
        <w:rPr>
          <w:color w:val="000000"/>
          <w:sz w:val="22"/>
          <w:szCs w:val="22"/>
        </w:rPr>
        <w:t>A</w:t>
      </w:r>
      <w:r w:rsidR="004D11F7">
        <w:rPr>
          <w:color w:val="000000"/>
          <w:sz w:val="22"/>
          <w:szCs w:val="22"/>
        </w:rPr>
        <w:t xml:space="preserve">ny bid may be withdrawn or modified by written </w:t>
      </w:r>
      <w:r w:rsidR="00EA4029">
        <w:rPr>
          <w:color w:val="000000"/>
          <w:sz w:val="22"/>
          <w:szCs w:val="22"/>
        </w:rPr>
        <w:tab/>
      </w:r>
      <w:r w:rsidR="00EA4029">
        <w:rPr>
          <w:color w:val="000000"/>
          <w:sz w:val="22"/>
          <w:szCs w:val="22"/>
        </w:rPr>
        <w:tab/>
      </w:r>
      <w:r w:rsidR="004D11F7">
        <w:rPr>
          <w:color w:val="000000"/>
          <w:sz w:val="22"/>
          <w:szCs w:val="22"/>
        </w:rPr>
        <w:t xml:space="preserve">request of the bidder provided such request is received by the City prior to submittal of the </w:t>
      </w:r>
      <w:r w:rsidR="00EA4029">
        <w:rPr>
          <w:color w:val="000000"/>
          <w:sz w:val="22"/>
          <w:szCs w:val="22"/>
        </w:rPr>
        <w:tab/>
      </w:r>
      <w:r w:rsidR="004D11F7">
        <w:rPr>
          <w:color w:val="000000"/>
          <w:sz w:val="22"/>
          <w:szCs w:val="22"/>
        </w:rPr>
        <w:t xml:space="preserve">technical portion.  Modifications received after the technical portion is submitted will not be </w:t>
      </w:r>
      <w:r w:rsidR="00EA4029">
        <w:rPr>
          <w:color w:val="000000"/>
          <w:sz w:val="22"/>
          <w:szCs w:val="22"/>
        </w:rPr>
        <w:tab/>
      </w:r>
      <w:r w:rsidR="004D11F7">
        <w:rPr>
          <w:color w:val="000000"/>
          <w:sz w:val="22"/>
          <w:szCs w:val="22"/>
        </w:rPr>
        <w:t>considered.</w:t>
      </w:r>
    </w:p>
    <w:p w:rsidR="004D11F7" w:rsidRPr="006941F3" w:rsidRDefault="004D11F7" w:rsidP="00190893">
      <w:pPr>
        <w:autoSpaceDE w:val="0"/>
        <w:autoSpaceDN w:val="0"/>
        <w:adjustRightInd w:val="0"/>
        <w:rPr>
          <w:b/>
          <w:color w:val="000000"/>
          <w:sz w:val="22"/>
          <w:szCs w:val="22"/>
        </w:rPr>
      </w:pPr>
    </w:p>
    <w:p w:rsidR="008163D8" w:rsidRPr="008163D8" w:rsidRDefault="008163D8" w:rsidP="00545CFD">
      <w:pPr>
        <w:autoSpaceDE w:val="0"/>
        <w:autoSpaceDN w:val="0"/>
        <w:adjustRightInd w:val="0"/>
        <w:ind w:left="720"/>
        <w:rPr>
          <w:color w:val="000000"/>
          <w:sz w:val="22"/>
          <w:szCs w:val="22"/>
        </w:rPr>
      </w:pPr>
      <w:r w:rsidRPr="008163D8">
        <w:rPr>
          <w:color w:val="000000"/>
          <w:sz w:val="22"/>
          <w:szCs w:val="22"/>
        </w:rPr>
        <w:t>7.9</w:t>
      </w:r>
      <w:r w:rsidR="004D11F7">
        <w:rPr>
          <w:color w:val="000000"/>
          <w:sz w:val="22"/>
          <w:szCs w:val="22"/>
        </w:rPr>
        <w:t>.</w:t>
      </w:r>
      <w:r w:rsidRPr="008163D8">
        <w:rPr>
          <w:color w:val="000000"/>
          <w:sz w:val="22"/>
          <w:szCs w:val="22"/>
        </w:rPr>
        <w:t xml:space="preserve"> </w:t>
      </w:r>
      <w:r w:rsidR="004D11F7" w:rsidRPr="00EB215A">
        <w:rPr>
          <w:b/>
          <w:color w:val="000000"/>
          <w:sz w:val="22"/>
          <w:szCs w:val="22"/>
        </w:rPr>
        <w:t>Cost of Response Preparation:</w:t>
      </w:r>
      <w:r w:rsidR="004D11F7">
        <w:rPr>
          <w:color w:val="000000"/>
          <w:sz w:val="22"/>
          <w:szCs w:val="22"/>
        </w:rPr>
        <w:t xml:space="preserve">  The cost of preparing a bid in response to this ITB will not </w:t>
      </w:r>
      <w:r w:rsidR="00EB215A">
        <w:rPr>
          <w:color w:val="000000"/>
          <w:sz w:val="22"/>
          <w:szCs w:val="22"/>
        </w:rPr>
        <w:tab/>
      </w:r>
      <w:r w:rsidR="004D11F7">
        <w:rPr>
          <w:color w:val="000000"/>
          <w:sz w:val="22"/>
          <w:szCs w:val="22"/>
        </w:rPr>
        <w:t>be reimbursed to the bidder</w:t>
      </w:r>
      <w:r w:rsidRPr="008163D8">
        <w:rPr>
          <w:color w:val="000000"/>
          <w:sz w:val="22"/>
          <w:szCs w:val="22"/>
        </w:rPr>
        <w:t>.</w:t>
      </w:r>
    </w:p>
    <w:p w:rsidR="008163D8" w:rsidRPr="008163D8" w:rsidRDefault="008163D8" w:rsidP="00190893">
      <w:pPr>
        <w:autoSpaceDE w:val="0"/>
        <w:autoSpaceDN w:val="0"/>
        <w:adjustRightInd w:val="0"/>
        <w:rPr>
          <w:color w:val="000000"/>
          <w:sz w:val="22"/>
          <w:szCs w:val="22"/>
        </w:rPr>
      </w:pPr>
    </w:p>
    <w:p w:rsidR="00F57349" w:rsidRPr="00EB215A" w:rsidRDefault="00EB215A" w:rsidP="00EB215A">
      <w:pPr>
        <w:autoSpaceDE w:val="0"/>
        <w:autoSpaceDN w:val="0"/>
        <w:adjustRightInd w:val="0"/>
        <w:ind w:left="720"/>
        <w:rPr>
          <w:b/>
          <w:color w:val="000000"/>
          <w:sz w:val="22"/>
          <w:szCs w:val="22"/>
        </w:rPr>
      </w:pPr>
      <w:r>
        <w:rPr>
          <w:color w:val="000000"/>
          <w:sz w:val="22"/>
          <w:szCs w:val="22"/>
        </w:rPr>
        <w:t xml:space="preserve">7.10. </w:t>
      </w:r>
      <w:r w:rsidR="004D11F7" w:rsidRPr="00EB215A">
        <w:rPr>
          <w:b/>
          <w:color w:val="000000"/>
          <w:sz w:val="22"/>
          <w:szCs w:val="22"/>
        </w:rPr>
        <w:t>General Contract Requirements:</w:t>
      </w:r>
    </w:p>
    <w:p w:rsidR="004D11F7" w:rsidRDefault="004D11F7" w:rsidP="004D11F7">
      <w:pPr>
        <w:autoSpaceDE w:val="0"/>
        <w:autoSpaceDN w:val="0"/>
        <w:adjustRightInd w:val="0"/>
        <w:rPr>
          <w:color w:val="000000"/>
          <w:sz w:val="22"/>
          <w:szCs w:val="22"/>
        </w:rPr>
      </w:pPr>
    </w:p>
    <w:p w:rsidR="004D11F7" w:rsidRDefault="00EB215A" w:rsidP="00EB215A">
      <w:pPr>
        <w:autoSpaceDE w:val="0"/>
        <w:autoSpaceDN w:val="0"/>
        <w:adjustRightInd w:val="0"/>
        <w:ind w:left="1440"/>
        <w:rPr>
          <w:color w:val="000000"/>
          <w:sz w:val="22"/>
          <w:szCs w:val="22"/>
        </w:rPr>
      </w:pPr>
      <w:r>
        <w:rPr>
          <w:color w:val="000000"/>
          <w:sz w:val="22"/>
          <w:szCs w:val="22"/>
        </w:rPr>
        <w:t xml:space="preserve">7.10.1. </w:t>
      </w:r>
      <w:r w:rsidR="004D11F7" w:rsidRPr="00EB215A">
        <w:rPr>
          <w:b/>
          <w:color w:val="000000"/>
          <w:sz w:val="22"/>
          <w:szCs w:val="22"/>
        </w:rPr>
        <w:t>Licenses:</w:t>
      </w:r>
      <w:r w:rsidR="004D11F7">
        <w:rPr>
          <w:color w:val="000000"/>
          <w:sz w:val="22"/>
          <w:szCs w:val="22"/>
        </w:rPr>
        <w:t xml:space="preserve">  All bidders shall be licensed to do business in the State of </w:t>
      </w:r>
      <w:smartTag w:uri="urn:schemas-microsoft-com:office:smarttags" w:element="State">
        <w:r w:rsidR="004D11F7">
          <w:rPr>
            <w:color w:val="000000"/>
            <w:sz w:val="22"/>
            <w:szCs w:val="22"/>
          </w:rPr>
          <w:t>Alabama</w:t>
        </w:r>
      </w:smartTag>
      <w:r w:rsidR="004D11F7">
        <w:rPr>
          <w:color w:val="000000"/>
          <w:sz w:val="22"/>
          <w:szCs w:val="22"/>
        </w:rPr>
        <w:t xml:space="preserve"> and possess a current </w:t>
      </w:r>
      <w:r w:rsidR="004D11F7" w:rsidRPr="004D11F7">
        <w:rPr>
          <w:color w:val="000000"/>
          <w:sz w:val="22"/>
          <w:szCs w:val="22"/>
        </w:rPr>
        <w:t xml:space="preserve">City of </w:t>
      </w:r>
      <w:smartTag w:uri="urn:schemas-microsoft-com:office:smarttags" w:element="City">
        <w:smartTag w:uri="urn:schemas-microsoft-com:office:smarttags" w:element="place">
          <w:r w:rsidR="004D11F7" w:rsidRPr="004D11F7">
            <w:rPr>
              <w:color w:val="000000"/>
              <w:sz w:val="22"/>
              <w:szCs w:val="22"/>
            </w:rPr>
            <w:t>Birmingham</w:t>
          </w:r>
        </w:smartTag>
      </w:smartTag>
      <w:r w:rsidR="004D11F7">
        <w:rPr>
          <w:color w:val="000000"/>
          <w:sz w:val="22"/>
          <w:szCs w:val="22"/>
        </w:rPr>
        <w:t xml:space="preserve"> business license.   Should a foreign corporation be selected to provide services in accordance with this ITB, it must be qualified to transact business in the State of </w:t>
      </w:r>
      <w:smartTag w:uri="urn:schemas-microsoft-com:office:smarttags" w:element="place">
        <w:smartTag w:uri="urn:schemas-microsoft-com:office:smarttags" w:element="State">
          <w:r w:rsidR="004D11F7">
            <w:rPr>
              <w:color w:val="000000"/>
              <w:sz w:val="22"/>
              <w:szCs w:val="22"/>
            </w:rPr>
            <w:t>Alabama</w:t>
          </w:r>
        </w:smartTag>
      </w:smartTag>
      <w:r w:rsidR="004D11F7">
        <w:rPr>
          <w:color w:val="000000"/>
          <w:sz w:val="22"/>
          <w:szCs w:val="22"/>
        </w:rPr>
        <w:t xml:space="preserve"> in accordance with Section 10-2B-15.01.et seq., Code of Alabama (1975), and possess a Certificate of Authority issued by the Secretary of State at the time a contract is executed.  </w:t>
      </w:r>
      <w:r w:rsidR="004D11F7" w:rsidRPr="004D11F7">
        <w:rPr>
          <w:color w:val="000000"/>
          <w:sz w:val="22"/>
          <w:szCs w:val="22"/>
        </w:rPr>
        <w:t xml:space="preserve">City of </w:t>
      </w:r>
      <w:smartTag w:uri="urn:schemas-microsoft-com:office:smarttags" w:element="City">
        <w:r w:rsidR="004D11F7" w:rsidRPr="004D11F7">
          <w:rPr>
            <w:color w:val="000000"/>
            <w:sz w:val="22"/>
            <w:szCs w:val="22"/>
          </w:rPr>
          <w:t>Birmingham</w:t>
        </w:r>
      </w:smartTag>
      <w:r w:rsidR="004D11F7">
        <w:rPr>
          <w:color w:val="000000"/>
          <w:sz w:val="22"/>
          <w:szCs w:val="22"/>
        </w:rPr>
        <w:t xml:space="preserve"> must have a copy of the successful bidder’s current </w:t>
      </w:r>
      <w:r w:rsidR="004D11F7" w:rsidRPr="004D11F7">
        <w:rPr>
          <w:color w:val="000000"/>
          <w:sz w:val="22"/>
          <w:szCs w:val="22"/>
        </w:rPr>
        <w:t xml:space="preserve">City of </w:t>
      </w:r>
      <w:smartTag w:uri="urn:schemas-microsoft-com:office:smarttags" w:element="City">
        <w:smartTag w:uri="urn:schemas-microsoft-com:office:smarttags" w:element="place">
          <w:r w:rsidR="004D11F7" w:rsidRPr="004D11F7">
            <w:rPr>
              <w:color w:val="000000"/>
              <w:sz w:val="22"/>
              <w:szCs w:val="22"/>
            </w:rPr>
            <w:t>Birmingham</w:t>
          </w:r>
        </w:smartTag>
      </w:smartTag>
      <w:r w:rsidR="004D11F7">
        <w:rPr>
          <w:color w:val="000000"/>
          <w:sz w:val="22"/>
          <w:szCs w:val="22"/>
        </w:rPr>
        <w:t xml:space="preserve"> business license prior to formal award of the contract.  Each bidder may submit a copy of his/her license along with his/her pricing portion of the bid.  However, bidder must provide a copy of his/her current business license no later than seven (7) working days of receipt of notice of intent to award.  Failure to submit the requested information will result in the notice of intent to award being revoked.</w:t>
      </w:r>
    </w:p>
    <w:p w:rsidR="009C2B66" w:rsidRDefault="009C2B66" w:rsidP="00EB215A">
      <w:pPr>
        <w:autoSpaceDE w:val="0"/>
        <w:autoSpaceDN w:val="0"/>
        <w:adjustRightInd w:val="0"/>
        <w:ind w:left="1440"/>
        <w:rPr>
          <w:color w:val="000000"/>
          <w:sz w:val="22"/>
          <w:szCs w:val="22"/>
        </w:rPr>
      </w:pPr>
    </w:p>
    <w:p w:rsidR="004D11F7" w:rsidRDefault="00EB215A" w:rsidP="00EB215A">
      <w:pPr>
        <w:autoSpaceDE w:val="0"/>
        <w:autoSpaceDN w:val="0"/>
        <w:adjustRightInd w:val="0"/>
        <w:ind w:left="1440"/>
        <w:rPr>
          <w:color w:val="000000"/>
          <w:sz w:val="22"/>
          <w:szCs w:val="22"/>
        </w:rPr>
      </w:pPr>
      <w:r>
        <w:rPr>
          <w:color w:val="000000"/>
          <w:sz w:val="22"/>
          <w:szCs w:val="22"/>
        </w:rPr>
        <w:t xml:space="preserve">7.10.2. </w:t>
      </w:r>
      <w:r w:rsidR="004D11F7" w:rsidRPr="00EB215A">
        <w:rPr>
          <w:b/>
          <w:color w:val="000000"/>
          <w:sz w:val="22"/>
          <w:szCs w:val="22"/>
        </w:rPr>
        <w:t>Taxes:</w:t>
      </w:r>
      <w:r w:rsidR="004D11F7">
        <w:rPr>
          <w:color w:val="000000"/>
          <w:sz w:val="22"/>
          <w:szCs w:val="22"/>
        </w:rPr>
        <w:t xml:space="preserve">  Municipalities are not liable for sales tax: reference Code </w:t>
      </w:r>
      <w:r w:rsidR="006C6B09">
        <w:rPr>
          <w:color w:val="000000"/>
          <w:sz w:val="22"/>
          <w:szCs w:val="22"/>
        </w:rPr>
        <w:t>of Alabama</w:t>
      </w:r>
      <w:r w:rsidR="004D11F7">
        <w:rPr>
          <w:color w:val="000000"/>
          <w:sz w:val="22"/>
          <w:szCs w:val="22"/>
        </w:rPr>
        <w:t xml:space="preserve"> </w:t>
      </w:r>
      <w:r w:rsidR="006C6B09">
        <w:rPr>
          <w:color w:val="000000"/>
          <w:sz w:val="22"/>
          <w:szCs w:val="22"/>
        </w:rPr>
        <w:t>Section</w:t>
      </w:r>
      <w:r w:rsidR="004D11F7">
        <w:rPr>
          <w:color w:val="000000"/>
          <w:sz w:val="22"/>
          <w:szCs w:val="22"/>
        </w:rPr>
        <w:t xml:space="preserve"> 40-23-4.  </w:t>
      </w:r>
      <w:r w:rsidR="006C6B09">
        <w:rPr>
          <w:color w:val="000000"/>
          <w:sz w:val="22"/>
          <w:szCs w:val="22"/>
        </w:rPr>
        <w:t>Cost normally considered pass through costs (property tax, use tax, etc.) to the customer by the bidder must be included in the pricing portion of your bid (Code of Alabama Section 40-12-222).</w:t>
      </w:r>
    </w:p>
    <w:p w:rsidR="007561B5" w:rsidRDefault="007561B5" w:rsidP="00EB215A">
      <w:pPr>
        <w:autoSpaceDE w:val="0"/>
        <w:autoSpaceDN w:val="0"/>
        <w:adjustRightInd w:val="0"/>
        <w:ind w:left="1440"/>
        <w:rPr>
          <w:color w:val="000000"/>
          <w:sz w:val="22"/>
          <w:szCs w:val="22"/>
        </w:rPr>
      </w:pPr>
    </w:p>
    <w:p w:rsidR="005D7052" w:rsidRDefault="00EB215A" w:rsidP="00EB215A">
      <w:pPr>
        <w:autoSpaceDE w:val="0"/>
        <w:autoSpaceDN w:val="0"/>
        <w:adjustRightInd w:val="0"/>
        <w:ind w:left="1440"/>
        <w:rPr>
          <w:color w:val="000000"/>
          <w:sz w:val="22"/>
          <w:szCs w:val="22"/>
        </w:rPr>
      </w:pPr>
      <w:r>
        <w:rPr>
          <w:color w:val="000000"/>
          <w:sz w:val="22"/>
          <w:szCs w:val="22"/>
        </w:rPr>
        <w:t xml:space="preserve">7.10.3. </w:t>
      </w:r>
      <w:r w:rsidR="005D7052" w:rsidRPr="00EB215A">
        <w:rPr>
          <w:b/>
          <w:color w:val="000000"/>
          <w:sz w:val="22"/>
          <w:szCs w:val="22"/>
        </w:rPr>
        <w:t>Choice of Law/Venue:</w:t>
      </w:r>
      <w:r w:rsidR="005D7052">
        <w:rPr>
          <w:color w:val="000000"/>
          <w:sz w:val="22"/>
          <w:szCs w:val="22"/>
        </w:rPr>
        <w:t xml:space="preserve">  Any contract resulting from this ITB shall be governed in all respects by the laws of the State of </w:t>
      </w:r>
      <w:smartTag w:uri="urn:schemas-microsoft-com:office:smarttags" w:element="place">
        <w:smartTag w:uri="urn:schemas-microsoft-com:office:smarttags" w:element="State">
          <w:r w:rsidR="005D7052">
            <w:rPr>
              <w:color w:val="000000"/>
              <w:sz w:val="22"/>
              <w:szCs w:val="22"/>
            </w:rPr>
            <w:t>Alabama</w:t>
          </w:r>
        </w:smartTag>
      </w:smartTag>
      <w:r w:rsidR="005D7052">
        <w:rPr>
          <w:color w:val="000000"/>
          <w:sz w:val="22"/>
          <w:szCs w:val="22"/>
        </w:rPr>
        <w:t xml:space="preserve">.  Venue for litigation of any dispute arising out of the contemplated contract shall be in a court of competent jurisdiction located in </w:t>
      </w:r>
      <w:smartTag w:uri="urn:schemas-microsoft-com:office:smarttags" w:element="place">
        <w:smartTag w:uri="urn:schemas-microsoft-com:office:smarttags" w:element="City">
          <w:r w:rsidR="005D7052">
            <w:rPr>
              <w:color w:val="000000"/>
              <w:sz w:val="22"/>
              <w:szCs w:val="22"/>
            </w:rPr>
            <w:t>Jefferson County</w:t>
          </w:r>
        </w:smartTag>
        <w:r w:rsidR="005D7052">
          <w:rPr>
            <w:color w:val="000000"/>
            <w:sz w:val="22"/>
            <w:szCs w:val="22"/>
          </w:rPr>
          <w:t xml:space="preserve">, </w:t>
        </w:r>
        <w:smartTag w:uri="urn:schemas-microsoft-com:office:smarttags" w:element="State">
          <w:r w:rsidR="005D7052">
            <w:rPr>
              <w:color w:val="000000"/>
              <w:sz w:val="22"/>
              <w:szCs w:val="22"/>
            </w:rPr>
            <w:t>Alabama</w:t>
          </w:r>
        </w:smartTag>
      </w:smartTag>
      <w:r w:rsidR="005D7052">
        <w:rPr>
          <w:color w:val="000000"/>
          <w:sz w:val="22"/>
          <w:szCs w:val="22"/>
        </w:rPr>
        <w:t>.</w:t>
      </w:r>
    </w:p>
    <w:p w:rsidR="00977635" w:rsidRDefault="00977635" w:rsidP="00EB215A">
      <w:pPr>
        <w:autoSpaceDE w:val="0"/>
        <w:autoSpaceDN w:val="0"/>
        <w:adjustRightInd w:val="0"/>
        <w:ind w:left="1440"/>
        <w:rPr>
          <w:color w:val="000000"/>
          <w:sz w:val="22"/>
          <w:szCs w:val="22"/>
        </w:rPr>
      </w:pPr>
    </w:p>
    <w:p w:rsidR="005D7052" w:rsidRDefault="00EB215A" w:rsidP="00EB215A">
      <w:pPr>
        <w:autoSpaceDE w:val="0"/>
        <w:autoSpaceDN w:val="0"/>
        <w:adjustRightInd w:val="0"/>
        <w:ind w:left="1440"/>
        <w:rPr>
          <w:color w:val="000000"/>
          <w:sz w:val="22"/>
          <w:szCs w:val="22"/>
        </w:rPr>
      </w:pPr>
      <w:r>
        <w:rPr>
          <w:color w:val="000000"/>
          <w:sz w:val="22"/>
          <w:szCs w:val="22"/>
        </w:rPr>
        <w:t xml:space="preserve">7.10.4. </w:t>
      </w:r>
      <w:r w:rsidR="005D7052">
        <w:rPr>
          <w:color w:val="000000"/>
          <w:sz w:val="22"/>
          <w:szCs w:val="22"/>
        </w:rPr>
        <w:t xml:space="preserve">Any successful bidder who is not currently set up as a vendor in the City of </w:t>
      </w:r>
      <w:smartTag w:uri="urn:schemas-microsoft-com:office:smarttags" w:element="place">
        <w:smartTag w:uri="urn:schemas-microsoft-com:office:smarttags" w:element="City">
          <w:r w:rsidR="005D7052">
            <w:rPr>
              <w:color w:val="000000"/>
              <w:sz w:val="22"/>
              <w:szCs w:val="22"/>
            </w:rPr>
            <w:t>Birmingham</w:t>
          </w:r>
        </w:smartTag>
      </w:smartTag>
      <w:r w:rsidR="005D7052">
        <w:rPr>
          <w:color w:val="000000"/>
          <w:sz w:val="22"/>
          <w:szCs w:val="22"/>
        </w:rPr>
        <w:t xml:space="preserve"> vendor file will be required to submit a completed W-9 tax form prior to any award.  The W-9 tax form may be submitted with the pricing portion of the bid or no later than seven (7) working days of receipt of notice of intent to award.</w:t>
      </w:r>
    </w:p>
    <w:p w:rsidR="00A35986" w:rsidRDefault="00A35986" w:rsidP="00A35986">
      <w:pPr>
        <w:autoSpaceDE w:val="0"/>
        <w:autoSpaceDN w:val="0"/>
        <w:adjustRightInd w:val="0"/>
        <w:ind w:left="1440"/>
        <w:jc w:val="center"/>
        <w:rPr>
          <w:color w:val="000000"/>
          <w:sz w:val="22"/>
          <w:szCs w:val="22"/>
        </w:rPr>
      </w:pPr>
    </w:p>
    <w:p w:rsidR="005D7052" w:rsidRDefault="00EB215A" w:rsidP="00EB215A">
      <w:pPr>
        <w:autoSpaceDE w:val="0"/>
        <w:autoSpaceDN w:val="0"/>
        <w:adjustRightInd w:val="0"/>
        <w:ind w:left="1440"/>
        <w:rPr>
          <w:color w:val="000000"/>
          <w:sz w:val="22"/>
          <w:szCs w:val="22"/>
        </w:rPr>
      </w:pPr>
      <w:r>
        <w:rPr>
          <w:color w:val="000000"/>
          <w:sz w:val="22"/>
          <w:szCs w:val="22"/>
        </w:rPr>
        <w:t xml:space="preserve">7.10.5. </w:t>
      </w:r>
      <w:r w:rsidR="005D7052" w:rsidRPr="00EB215A">
        <w:rPr>
          <w:b/>
          <w:color w:val="000000"/>
          <w:sz w:val="22"/>
          <w:szCs w:val="22"/>
        </w:rPr>
        <w:t>Contract Negotiations:</w:t>
      </w:r>
      <w:r w:rsidR="005D7052">
        <w:rPr>
          <w:color w:val="000000"/>
          <w:sz w:val="22"/>
          <w:szCs w:val="22"/>
        </w:rPr>
        <w:t xml:space="preserve">  In the process of preparing </w:t>
      </w:r>
      <w:r w:rsidR="001E4A19">
        <w:rPr>
          <w:color w:val="000000"/>
          <w:sz w:val="22"/>
          <w:szCs w:val="22"/>
        </w:rPr>
        <w:t xml:space="preserve">the </w:t>
      </w:r>
      <w:r w:rsidR="005D7052">
        <w:rPr>
          <w:color w:val="000000"/>
          <w:sz w:val="22"/>
          <w:szCs w:val="22"/>
        </w:rPr>
        <w:t xml:space="preserve">contemplated contract, the </w:t>
      </w:r>
      <w:r w:rsidR="009A00B2">
        <w:rPr>
          <w:color w:val="000000"/>
          <w:sz w:val="22"/>
          <w:szCs w:val="22"/>
        </w:rPr>
        <w:t>C</w:t>
      </w:r>
      <w:r w:rsidR="005D7052">
        <w:rPr>
          <w:color w:val="000000"/>
          <w:sz w:val="22"/>
          <w:szCs w:val="22"/>
        </w:rPr>
        <w:t>ity reserves the right to negotiate with the successful vendor any terms and conditions which may be necessary or appropriate to accomplish the purpose and scope of the ITB.</w:t>
      </w:r>
    </w:p>
    <w:p w:rsidR="00EB215A" w:rsidRDefault="00EB215A" w:rsidP="00EB215A">
      <w:pPr>
        <w:autoSpaceDE w:val="0"/>
        <w:autoSpaceDN w:val="0"/>
        <w:adjustRightInd w:val="0"/>
        <w:ind w:left="1440"/>
        <w:rPr>
          <w:color w:val="000000"/>
          <w:sz w:val="22"/>
          <w:szCs w:val="22"/>
        </w:rPr>
      </w:pPr>
    </w:p>
    <w:p w:rsidR="005D7052" w:rsidRDefault="00EB215A" w:rsidP="00EB215A">
      <w:pPr>
        <w:autoSpaceDE w:val="0"/>
        <w:autoSpaceDN w:val="0"/>
        <w:adjustRightInd w:val="0"/>
        <w:ind w:left="1440"/>
        <w:rPr>
          <w:color w:val="000000"/>
          <w:sz w:val="22"/>
          <w:szCs w:val="22"/>
        </w:rPr>
      </w:pPr>
      <w:r>
        <w:rPr>
          <w:color w:val="000000"/>
          <w:sz w:val="22"/>
          <w:szCs w:val="22"/>
        </w:rPr>
        <w:t xml:space="preserve">7.10.6. </w:t>
      </w:r>
      <w:r w:rsidR="005D7052" w:rsidRPr="00EB215A">
        <w:rPr>
          <w:b/>
          <w:color w:val="000000"/>
          <w:sz w:val="22"/>
          <w:szCs w:val="22"/>
        </w:rPr>
        <w:t>Non-appropriation of Funds:</w:t>
      </w:r>
      <w:r w:rsidR="005D7052">
        <w:rPr>
          <w:color w:val="000000"/>
          <w:sz w:val="22"/>
          <w:szCs w:val="22"/>
        </w:rPr>
        <w:t xml:space="preserve">  Any contract entered into shall have a clause that addresses the non-appropriation of fun</w:t>
      </w:r>
      <w:r w:rsidR="00C44B5D">
        <w:rPr>
          <w:color w:val="000000"/>
          <w:sz w:val="22"/>
          <w:szCs w:val="22"/>
        </w:rPr>
        <w:t>d</w:t>
      </w:r>
      <w:r w:rsidR="005D7052">
        <w:rPr>
          <w:color w:val="000000"/>
          <w:sz w:val="22"/>
          <w:szCs w:val="22"/>
        </w:rPr>
        <w:t>s for any fiscal year following the initial fiscal year contract term similar to:</w:t>
      </w:r>
    </w:p>
    <w:p w:rsidR="00EA4029" w:rsidRDefault="005D7052" w:rsidP="005D7052">
      <w:pPr>
        <w:autoSpaceDE w:val="0"/>
        <w:autoSpaceDN w:val="0"/>
        <w:adjustRightInd w:val="0"/>
        <w:ind w:left="1440"/>
        <w:rPr>
          <w:color w:val="000000"/>
          <w:sz w:val="22"/>
          <w:szCs w:val="22"/>
        </w:rPr>
      </w:pPr>
      <w:r>
        <w:rPr>
          <w:color w:val="000000"/>
          <w:sz w:val="22"/>
          <w:szCs w:val="22"/>
        </w:rPr>
        <w:tab/>
      </w:r>
    </w:p>
    <w:p w:rsidR="007561B5" w:rsidRDefault="007561B5">
      <w:pPr>
        <w:rPr>
          <w:color w:val="000000"/>
          <w:sz w:val="22"/>
          <w:szCs w:val="22"/>
        </w:rPr>
      </w:pPr>
      <w:r>
        <w:rPr>
          <w:color w:val="000000"/>
          <w:sz w:val="22"/>
          <w:szCs w:val="22"/>
        </w:rPr>
        <w:br w:type="page"/>
      </w:r>
    </w:p>
    <w:p w:rsidR="005D7052" w:rsidRDefault="005D7052" w:rsidP="005D7052">
      <w:pPr>
        <w:autoSpaceDE w:val="0"/>
        <w:autoSpaceDN w:val="0"/>
        <w:adjustRightInd w:val="0"/>
        <w:ind w:left="1440"/>
        <w:rPr>
          <w:color w:val="000000"/>
          <w:sz w:val="22"/>
          <w:szCs w:val="22"/>
        </w:rPr>
      </w:pPr>
      <w:r>
        <w:rPr>
          <w:color w:val="000000"/>
          <w:sz w:val="22"/>
          <w:szCs w:val="22"/>
        </w:rPr>
        <w:lastRenderedPageBreak/>
        <w:t xml:space="preserve">In the event no funds or insufficient funds are appropriated and budgeted in any fiscal year for costs under this Contract, then the </w:t>
      </w:r>
      <w:r w:rsidR="009A00B2">
        <w:rPr>
          <w:color w:val="000000"/>
          <w:sz w:val="22"/>
          <w:szCs w:val="22"/>
        </w:rPr>
        <w:t>C</w:t>
      </w:r>
      <w:r>
        <w:rPr>
          <w:color w:val="000000"/>
          <w:sz w:val="22"/>
          <w:szCs w:val="22"/>
        </w:rPr>
        <w:t>ity shall immediately notify</w:t>
      </w:r>
      <w:r w:rsidR="001E4A19">
        <w:rPr>
          <w:color w:val="000000"/>
          <w:sz w:val="22"/>
          <w:szCs w:val="22"/>
        </w:rPr>
        <w:t xml:space="preserve"> </w:t>
      </w:r>
      <w:r>
        <w:rPr>
          <w:color w:val="000000"/>
          <w:sz w:val="22"/>
          <w:szCs w:val="22"/>
        </w:rPr>
        <w:t>provider or its assignee of such occurrence and this contract shall terminate on the last day of the fiscal period for which appropriations were received without penalty or expense to the City of any kind whatsoever, except as to costs or portions of costs herein agreed upon for which funds shall have been appropriated and budgeted or are otherwise available.  In th</w:t>
      </w:r>
      <w:r w:rsidR="001E4A19">
        <w:rPr>
          <w:color w:val="000000"/>
          <w:sz w:val="22"/>
          <w:szCs w:val="22"/>
        </w:rPr>
        <w:t>e</w:t>
      </w:r>
      <w:r>
        <w:rPr>
          <w:color w:val="000000"/>
          <w:sz w:val="22"/>
          <w:szCs w:val="22"/>
        </w:rPr>
        <w:t xml:space="preserve"> event of such termination, the City agrees to peaceable surrender use of the goods and services to bidder or its assignee on the date of such termination.</w:t>
      </w:r>
    </w:p>
    <w:p w:rsidR="00EB215A" w:rsidRDefault="00EB215A" w:rsidP="005D7052">
      <w:pPr>
        <w:autoSpaceDE w:val="0"/>
        <w:autoSpaceDN w:val="0"/>
        <w:adjustRightInd w:val="0"/>
        <w:ind w:left="1440"/>
        <w:rPr>
          <w:color w:val="000000"/>
          <w:sz w:val="22"/>
          <w:szCs w:val="22"/>
        </w:rPr>
      </w:pPr>
    </w:p>
    <w:p w:rsidR="005D7052" w:rsidRDefault="00EB215A" w:rsidP="00EB215A">
      <w:pPr>
        <w:autoSpaceDE w:val="0"/>
        <w:autoSpaceDN w:val="0"/>
        <w:adjustRightInd w:val="0"/>
        <w:ind w:left="1440"/>
        <w:rPr>
          <w:color w:val="000000"/>
          <w:sz w:val="22"/>
          <w:szCs w:val="22"/>
        </w:rPr>
      </w:pPr>
      <w:r>
        <w:rPr>
          <w:color w:val="000000"/>
          <w:sz w:val="22"/>
          <w:szCs w:val="22"/>
        </w:rPr>
        <w:t xml:space="preserve">7.10.7. </w:t>
      </w:r>
      <w:r w:rsidR="005D7052" w:rsidRPr="00EB215A">
        <w:rPr>
          <w:b/>
          <w:color w:val="000000"/>
          <w:sz w:val="22"/>
          <w:szCs w:val="22"/>
        </w:rPr>
        <w:t>Termination Provision:</w:t>
      </w:r>
      <w:r w:rsidR="005D7052">
        <w:rPr>
          <w:color w:val="000000"/>
          <w:sz w:val="22"/>
          <w:szCs w:val="22"/>
        </w:rPr>
        <w:t xml:space="preserve">  The City reserves the right to cancel any contract awarded for cause by giving thirty (30) days written notice, and seek new bids.  Termination for Cause may be defined as, but not limited to, failure to satisfactorily continue to meet the minimum requirements/capabilities outlined in this document.  Termination for Cause will result in the vendor being deemed non-responsible and may result in the rejection of any future bids/proposals submitted by the vendor for a  period of time in the future to be determined by the </w:t>
      </w:r>
      <w:r w:rsidR="005D7052" w:rsidRPr="005D7052">
        <w:rPr>
          <w:color w:val="000000"/>
          <w:sz w:val="22"/>
          <w:szCs w:val="22"/>
        </w:rPr>
        <w:t>City of Birmingham</w:t>
      </w:r>
      <w:r w:rsidR="005D7052">
        <w:rPr>
          <w:color w:val="000000"/>
          <w:sz w:val="22"/>
          <w:szCs w:val="22"/>
        </w:rPr>
        <w:t xml:space="preserve"> Purchasing Agent.</w:t>
      </w:r>
    </w:p>
    <w:p w:rsidR="005D7052" w:rsidRDefault="005D7052" w:rsidP="005D7052">
      <w:pPr>
        <w:autoSpaceDE w:val="0"/>
        <w:autoSpaceDN w:val="0"/>
        <w:adjustRightInd w:val="0"/>
        <w:ind w:left="1440"/>
        <w:rPr>
          <w:color w:val="000000"/>
          <w:sz w:val="22"/>
          <w:szCs w:val="22"/>
        </w:rPr>
      </w:pPr>
      <w:r>
        <w:rPr>
          <w:color w:val="000000"/>
          <w:sz w:val="22"/>
          <w:szCs w:val="22"/>
        </w:rPr>
        <w:tab/>
      </w:r>
    </w:p>
    <w:p w:rsidR="005D7052" w:rsidRDefault="005D7052" w:rsidP="005D7052">
      <w:pPr>
        <w:autoSpaceDE w:val="0"/>
        <w:autoSpaceDN w:val="0"/>
        <w:adjustRightInd w:val="0"/>
        <w:ind w:left="1440"/>
        <w:rPr>
          <w:color w:val="000000"/>
          <w:sz w:val="22"/>
          <w:szCs w:val="22"/>
        </w:rPr>
      </w:pPr>
      <w:r>
        <w:rPr>
          <w:color w:val="000000"/>
          <w:sz w:val="22"/>
          <w:szCs w:val="22"/>
        </w:rPr>
        <w:t xml:space="preserve">At its convenience and without occurrence of a Default by vendor, the City may </w:t>
      </w:r>
      <w:r w:rsidR="006C6B09">
        <w:rPr>
          <w:color w:val="000000"/>
          <w:sz w:val="22"/>
          <w:szCs w:val="22"/>
        </w:rPr>
        <w:t>terminate</w:t>
      </w:r>
      <w:r>
        <w:rPr>
          <w:color w:val="000000"/>
          <w:sz w:val="22"/>
          <w:szCs w:val="22"/>
        </w:rPr>
        <w:t xml:space="preserve"> this Contract by providing vendor written notice of intent </w:t>
      </w:r>
      <w:r w:rsidR="001E4A19">
        <w:rPr>
          <w:color w:val="000000"/>
          <w:sz w:val="22"/>
          <w:szCs w:val="22"/>
        </w:rPr>
        <w:t>t</w:t>
      </w:r>
      <w:r>
        <w:rPr>
          <w:color w:val="000000"/>
          <w:sz w:val="22"/>
          <w:szCs w:val="22"/>
        </w:rPr>
        <w:t xml:space="preserve">o terminate at least sixty (60) days before the end of the first twelve month period of this Contract, or the second twelve month period that follows the Effective Date.  The vendor may terminate this Contract before the </w:t>
      </w:r>
      <w:r w:rsidR="006C6B09">
        <w:rPr>
          <w:color w:val="000000"/>
          <w:sz w:val="22"/>
          <w:szCs w:val="22"/>
        </w:rPr>
        <w:t>expiration</w:t>
      </w:r>
      <w:r>
        <w:rPr>
          <w:color w:val="000000"/>
          <w:sz w:val="22"/>
          <w:szCs w:val="22"/>
        </w:rPr>
        <w:t xml:space="preserve"> of its term if after the first twelve (12) months of the Contract has expired, the vendor, upon six (6) months written notice to the City, may terminate the contract at any specified date.</w:t>
      </w:r>
    </w:p>
    <w:p w:rsidR="005D7052" w:rsidRDefault="005D7052" w:rsidP="005D7052">
      <w:pPr>
        <w:autoSpaceDE w:val="0"/>
        <w:autoSpaceDN w:val="0"/>
        <w:adjustRightInd w:val="0"/>
        <w:ind w:left="1440"/>
        <w:rPr>
          <w:color w:val="000000"/>
          <w:sz w:val="22"/>
          <w:szCs w:val="22"/>
        </w:rPr>
      </w:pPr>
    </w:p>
    <w:p w:rsidR="005D7052" w:rsidRDefault="00E07C6A" w:rsidP="00EB215A">
      <w:pPr>
        <w:autoSpaceDE w:val="0"/>
        <w:autoSpaceDN w:val="0"/>
        <w:adjustRightInd w:val="0"/>
        <w:ind w:left="1440"/>
        <w:rPr>
          <w:color w:val="000000"/>
          <w:sz w:val="22"/>
          <w:szCs w:val="22"/>
        </w:rPr>
      </w:pPr>
      <w:r>
        <w:rPr>
          <w:color w:val="000000"/>
          <w:sz w:val="22"/>
          <w:szCs w:val="22"/>
        </w:rPr>
        <w:t xml:space="preserve">7.10.8. </w:t>
      </w:r>
      <w:r w:rsidR="005D7052" w:rsidRPr="00E07C6A">
        <w:rPr>
          <w:b/>
          <w:color w:val="000000"/>
          <w:sz w:val="22"/>
          <w:szCs w:val="22"/>
        </w:rPr>
        <w:t>Assignment:</w:t>
      </w:r>
      <w:r w:rsidR="005D7052">
        <w:rPr>
          <w:color w:val="000000"/>
          <w:sz w:val="22"/>
          <w:szCs w:val="22"/>
        </w:rPr>
        <w:t xml:space="preserve">  Successful bidder shall not assign any Contract awarded to any other party or its responsibilities or obligations under that contract without prior written approval of the </w:t>
      </w:r>
      <w:r w:rsidR="005D7052" w:rsidRPr="005D7052">
        <w:rPr>
          <w:color w:val="000000"/>
          <w:sz w:val="22"/>
          <w:szCs w:val="22"/>
        </w:rPr>
        <w:t xml:space="preserve">City of </w:t>
      </w:r>
      <w:smartTag w:uri="urn:schemas-microsoft-com:office:smarttags" w:element="place">
        <w:smartTag w:uri="urn:schemas-microsoft-com:office:smarttags" w:element="City">
          <w:r w:rsidR="005D7052" w:rsidRPr="005D7052">
            <w:rPr>
              <w:color w:val="000000"/>
              <w:sz w:val="22"/>
              <w:szCs w:val="22"/>
            </w:rPr>
            <w:t>Birmingham</w:t>
          </w:r>
        </w:smartTag>
      </w:smartTag>
      <w:r w:rsidR="005D7052">
        <w:rPr>
          <w:color w:val="000000"/>
          <w:sz w:val="22"/>
          <w:szCs w:val="22"/>
        </w:rPr>
        <w:t>.  Contract shall not be assigned to an unsuccessful bidder who was rejected because they were not a responsive or responsible bidder.</w:t>
      </w:r>
    </w:p>
    <w:p w:rsidR="001E4A19" w:rsidRDefault="001E4A19" w:rsidP="001E4A19">
      <w:pPr>
        <w:autoSpaceDE w:val="0"/>
        <w:autoSpaceDN w:val="0"/>
        <w:adjustRightInd w:val="0"/>
        <w:ind w:left="1440"/>
        <w:rPr>
          <w:color w:val="000000"/>
          <w:sz w:val="22"/>
          <w:szCs w:val="22"/>
        </w:rPr>
      </w:pPr>
    </w:p>
    <w:p w:rsidR="00633152" w:rsidRDefault="00E07C6A" w:rsidP="00E07C6A">
      <w:pPr>
        <w:autoSpaceDE w:val="0"/>
        <w:autoSpaceDN w:val="0"/>
        <w:adjustRightInd w:val="0"/>
        <w:ind w:left="1440"/>
        <w:rPr>
          <w:color w:val="000000"/>
          <w:sz w:val="22"/>
          <w:szCs w:val="22"/>
        </w:rPr>
      </w:pPr>
      <w:r>
        <w:rPr>
          <w:color w:val="000000"/>
          <w:sz w:val="22"/>
          <w:szCs w:val="22"/>
        </w:rPr>
        <w:t xml:space="preserve">7.10.9. </w:t>
      </w:r>
      <w:r w:rsidR="00633152" w:rsidRPr="00E07C6A">
        <w:rPr>
          <w:b/>
          <w:color w:val="000000"/>
          <w:sz w:val="22"/>
          <w:szCs w:val="22"/>
        </w:rPr>
        <w:t>Non-Exclusive:</w:t>
      </w:r>
      <w:r w:rsidR="00633152">
        <w:rPr>
          <w:color w:val="000000"/>
          <w:sz w:val="22"/>
          <w:szCs w:val="22"/>
        </w:rPr>
        <w:t xml:space="preserve">  Bids/proposals may be solicited for any good/service included in any Contract awarded where an immediate/emergency need exists.  The decision of the Purchasing Agent as to what constitutes a biddable situation shall be final and shall not be construed as a breach of Contract.</w:t>
      </w:r>
    </w:p>
    <w:p w:rsidR="00EB215A" w:rsidRDefault="00EB215A" w:rsidP="00EB215A">
      <w:pPr>
        <w:autoSpaceDE w:val="0"/>
        <w:autoSpaceDN w:val="0"/>
        <w:adjustRightInd w:val="0"/>
        <w:rPr>
          <w:color w:val="000000"/>
          <w:sz w:val="22"/>
          <w:szCs w:val="22"/>
        </w:rPr>
      </w:pPr>
    </w:p>
    <w:p w:rsidR="00633152" w:rsidRDefault="00E07C6A" w:rsidP="00E07C6A">
      <w:pPr>
        <w:autoSpaceDE w:val="0"/>
        <w:autoSpaceDN w:val="0"/>
        <w:adjustRightInd w:val="0"/>
        <w:ind w:left="1440"/>
        <w:rPr>
          <w:color w:val="000000"/>
          <w:sz w:val="22"/>
          <w:szCs w:val="22"/>
        </w:rPr>
      </w:pPr>
      <w:r>
        <w:rPr>
          <w:color w:val="000000"/>
          <w:sz w:val="22"/>
          <w:szCs w:val="22"/>
        </w:rPr>
        <w:t xml:space="preserve">7.10.10. </w:t>
      </w:r>
      <w:r w:rsidR="00633152" w:rsidRPr="00E07C6A">
        <w:rPr>
          <w:b/>
          <w:color w:val="000000"/>
          <w:sz w:val="22"/>
          <w:szCs w:val="22"/>
        </w:rPr>
        <w:t>Contract Time Frame:</w:t>
      </w:r>
      <w:r w:rsidR="00633152">
        <w:rPr>
          <w:color w:val="000000"/>
          <w:sz w:val="22"/>
          <w:szCs w:val="22"/>
        </w:rPr>
        <w:t xml:space="preserve">  Any contract awarded shall be for a pe</w:t>
      </w:r>
      <w:r w:rsidR="00322F1E">
        <w:rPr>
          <w:color w:val="000000"/>
          <w:sz w:val="22"/>
          <w:szCs w:val="22"/>
        </w:rPr>
        <w:t>riod of one (1) year, with the C</w:t>
      </w:r>
      <w:r w:rsidR="00633152">
        <w:rPr>
          <w:color w:val="000000"/>
          <w:sz w:val="22"/>
          <w:szCs w:val="22"/>
        </w:rPr>
        <w:t xml:space="preserve">ity’s </w:t>
      </w:r>
      <w:r w:rsidR="006C6B09">
        <w:rPr>
          <w:color w:val="000000"/>
          <w:sz w:val="22"/>
          <w:szCs w:val="22"/>
        </w:rPr>
        <w:t>option</w:t>
      </w:r>
      <w:r w:rsidR="00633152">
        <w:rPr>
          <w:color w:val="000000"/>
          <w:sz w:val="22"/>
          <w:szCs w:val="22"/>
        </w:rPr>
        <w:t xml:space="preserve"> to extend for two (2) additional one (1) year periods.</w:t>
      </w:r>
    </w:p>
    <w:p w:rsidR="00EB215A" w:rsidRDefault="00EB215A" w:rsidP="00EB215A">
      <w:pPr>
        <w:autoSpaceDE w:val="0"/>
        <w:autoSpaceDN w:val="0"/>
        <w:adjustRightInd w:val="0"/>
        <w:rPr>
          <w:color w:val="000000"/>
          <w:sz w:val="22"/>
          <w:szCs w:val="22"/>
        </w:rPr>
      </w:pPr>
    </w:p>
    <w:p w:rsidR="00633152" w:rsidRDefault="00E07C6A" w:rsidP="00E07C6A">
      <w:pPr>
        <w:autoSpaceDE w:val="0"/>
        <w:autoSpaceDN w:val="0"/>
        <w:adjustRightInd w:val="0"/>
        <w:ind w:left="1440"/>
        <w:rPr>
          <w:color w:val="000000"/>
          <w:sz w:val="22"/>
          <w:szCs w:val="22"/>
        </w:rPr>
      </w:pPr>
      <w:r>
        <w:rPr>
          <w:color w:val="000000"/>
          <w:sz w:val="22"/>
          <w:szCs w:val="22"/>
        </w:rPr>
        <w:t xml:space="preserve">7.10.11. </w:t>
      </w:r>
      <w:r w:rsidR="00633152" w:rsidRPr="00E07C6A">
        <w:rPr>
          <w:b/>
          <w:color w:val="000000"/>
          <w:sz w:val="22"/>
          <w:szCs w:val="22"/>
        </w:rPr>
        <w:t>Insurance:</w:t>
      </w:r>
      <w:r w:rsidR="00633152">
        <w:rPr>
          <w:color w:val="000000"/>
          <w:sz w:val="22"/>
          <w:szCs w:val="22"/>
        </w:rPr>
        <w:t xml:space="preserve">  The successful bidder shall carry general liability insurance with limits of not less than $1,000,000.00 total with a maximum of $1,000,000.00 for each occurrence and shall include, but not limited to, personal injury, property damage, vandalism, property loss and theft.  The successful bidder shall also carry automobile liability insurance with limits of not less than $1,000,000.00 bodily injury per occurrence, $1,000,000.00 property damage with combined single limit of $1,000,000.00.  Bidder shall carry Workman’s Compensation coverage in an amount adequate to comply with </w:t>
      </w:r>
      <w:r w:rsidR="006C6B09">
        <w:rPr>
          <w:color w:val="000000"/>
          <w:sz w:val="22"/>
          <w:szCs w:val="22"/>
        </w:rPr>
        <w:t>statutory</w:t>
      </w:r>
      <w:r w:rsidR="00633152">
        <w:rPr>
          <w:color w:val="000000"/>
          <w:sz w:val="22"/>
          <w:szCs w:val="22"/>
        </w:rPr>
        <w:t xml:space="preserve"> requirements.</w:t>
      </w:r>
    </w:p>
    <w:p w:rsidR="00633152" w:rsidRDefault="00633152" w:rsidP="00633152">
      <w:pPr>
        <w:autoSpaceDE w:val="0"/>
        <w:autoSpaceDN w:val="0"/>
        <w:adjustRightInd w:val="0"/>
        <w:ind w:left="1440"/>
        <w:rPr>
          <w:color w:val="000000"/>
          <w:sz w:val="22"/>
          <w:szCs w:val="22"/>
        </w:rPr>
      </w:pPr>
      <w:r>
        <w:rPr>
          <w:color w:val="000000"/>
          <w:sz w:val="22"/>
          <w:szCs w:val="22"/>
        </w:rPr>
        <w:tab/>
      </w:r>
    </w:p>
    <w:p w:rsidR="007561B5" w:rsidRDefault="007561B5">
      <w:pPr>
        <w:rPr>
          <w:color w:val="000000"/>
          <w:sz w:val="22"/>
          <w:szCs w:val="22"/>
        </w:rPr>
      </w:pPr>
      <w:r>
        <w:rPr>
          <w:color w:val="000000"/>
          <w:sz w:val="22"/>
          <w:szCs w:val="22"/>
        </w:rPr>
        <w:br w:type="page"/>
      </w:r>
    </w:p>
    <w:p w:rsidR="00633152" w:rsidRDefault="00633152" w:rsidP="00633152">
      <w:pPr>
        <w:autoSpaceDE w:val="0"/>
        <w:autoSpaceDN w:val="0"/>
        <w:adjustRightInd w:val="0"/>
        <w:ind w:left="1440"/>
        <w:rPr>
          <w:color w:val="000000"/>
          <w:sz w:val="22"/>
          <w:szCs w:val="22"/>
        </w:rPr>
      </w:pPr>
      <w:r>
        <w:rPr>
          <w:color w:val="000000"/>
          <w:sz w:val="22"/>
          <w:szCs w:val="22"/>
        </w:rPr>
        <w:lastRenderedPageBreak/>
        <w:t xml:space="preserve">The </w:t>
      </w:r>
      <w:r w:rsidR="006C6B09">
        <w:rPr>
          <w:color w:val="000000"/>
          <w:sz w:val="22"/>
          <w:szCs w:val="22"/>
        </w:rPr>
        <w:t>City’s</w:t>
      </w:r>
      <w:r>
        <w:rPr>
          <w:color w:val="000000"/>
          <w:sz w:val="22"/>
          <w:szCs w:val="22"/>
        </w:rPr>
        <w:t xml:space="preserve"> bid number (1</w:t>
      </w:r>
      <w:r w:rsidR="00055347">
        <w:rPr>
          <w:color w:val="000000"/>
          <w:sz w:val="22"/>
          <w:szCs w:val="22"/>
        </w:rPr>
        <w:t>7</w:t>
      </w:r>
      <w:r>
        <w:rPr>
          <w:color w:val="000000"/>
          <w:sz w:val="22"/>
          <w:szCs w:val="22"/>
        </w:rPr>
        <w:t>-</w:t>
      </w:r>
      <w:r w:rsidR="007561B5">
        <w:rPr>
          <w:color w:val="000000"/>
          <w:sz w:val="22"/>
          <w:szCs w:val="22"/>
        </w:rPr>
        <w:t>36</w:t>
      </w:r>
      <w:r>
        <w:rPr>
          <w:color w:val="000000"/>
          <w:sz w:val="22"/>
          <w:szCs w:val="22"/>
        </w:rPr>
        <w:t xml:space="preserve">) must appear on any/all copies of the Certificate of Insurance.  Insurance shall be through companies authorized to do business in the State of </w:t>
      </w:r>
      <w:smartTag w:uri="urn:schemas-microsoft-com:office:smarttags" w:element="State">
        <w:smartTag w:uri="urn:schemas-microsoft-com:office:smarttags" w:element="place">
          <w:r>
            <w:rPr>
              <w:color w:val="000000"/>
              <w:sz w:val="22"/>
              <w:szCs w:val="22"/>
            </w:rPr>
            <w:t>Alabama</w:t>
          </w:r>
        </w:smartTag>
      </w:smartTag>
      <w:r>
        <w:rPr>
          <w:color w:val="000000"/>
          <w:sz w:val="22"/>
          <w:szCs w:val="22"/>
        </w:rPr>
        <w:t>, with a rating of B+ or better according to the most current edition of the Best’s Insurance Reports.  Bidder is to provide written documentation of the company’s rating with their bid.</w:t>
      </w:r>
    </w:p>
    <w:p w:rsidR="00633152" w:rsidRDefault="00633152" w:rsidP="00633152">
      <w:pPr>
        <w:autoSpaceDE w:val="0"/>
        <w:autoSpaceDN w:val="0"/>
        <w:adjustRightInd w:val="0"/>
        <w:ind w:left="1440"/>
        <w:rPr>
          <w:color w:val="000000"/>
          <w:sz w:val="22"/>
          <w:szCs w:val="22"/>
        </w:rPr>
      </w:pPr>
    </w:p>
    <w:p w:rsidR="00633152" w:rsidRPr="00E07C6A" w:rsidRDefault="00633152" w:rsidP="00633152">
      <w:pPr>
        <w:autoSpaceDE w:val="0"/>
        <w:autoSpaceDN w:val="0"/>
        <w:adjustRightInd w:val="0"/>
        <w:ind w:left="1440"/>
        <w:rPr>
          <w:b/>
          <w:color w:val="000000"/>
          <w:sz w:val="22"/>
          <w:szCs w:val="22"/>
        </w:rPr>
      </w:pPr>
      <w:r w:rsidRPr="00E07C6A">
        <w:rPr>
          <w:b/>
          <w:color w:val="000000"/>
          <w:sz w:val="22"/>
          <w:szCs w:val="22"/>
        </w:rPr>
        <w:t xml:space="preserve">Certificate of insurance must </w:t>
      </w:r>
      <w:r w:rsidR="00055347">
        <w:rPr>
          <w:b/>
          <w:color w:val="000000"/>
          <w:sz w:val="22"/>
          <w:szCs w:val="22"/>
        </w:rPr>
        <w:t xml:space="preserve">be </w:t>
      </w:r>
      <w:r w:rsidRPr="00E07C6A">
        <w:rPr>
          <w:b/>
          <w:color w:val="000000"/>
          <w:sz w:val="22"/>
          <w:szCs w:val="22"/>
        </w:rPr>
        <w:t>presented to the City within ten (10) days of notice of intent to award and prior to commencement of any work.</w:t>
      </w:r>
    </w:p>
    <w:p w:rsidR="00633152" w:rsidRDefault="00633152" w:rsidP="00633152">
      <w:pPr>
        <w:autoSpaceDE w:val="0"/>
        <w:autoSpaceDN w:val="0"/>
        <w:adjustRightInd w:val="0"/>
        <w:ind w:left="1440"/>
        <w:rPr>
          <w:color w:val="000000"/>
          <w:sz w:val="22"/>
          <w:szCs w:val="22"/>
        </w:rPr>
      </w:pPr>
    </w:p>
    <w:p w:rsidR="00633152" w:rsidRDefault="00633152" w:rsidP="00633152">
      <w:pPr>
        <w:autoSpaceDE w:val="0"/>
        <w:autoSpaceDN w:val="0"/>
        <w:adjustRightInd w:val="0"/>
        <w:ind w:left="1440"/>
        <w:rPr>
          <w:color w:val="000000"/>
          <w:sz w:val="22"/>
          <w:szCs w:val="22"/>
        </w:rPr>
      </w:pPr>
      <w:r>
        <w:rPr>
          <w:color w:val="000000"/>
          <w:sz w:val="22"/>
          <w:szCs w:val="22"/>
        </w:rPr>
        <w:t xml:space="preserve">The vendor may use umbrella or excess </w:t>
      </w:r>
      <w:r w:rsidR="006C6B09">
        <w:rPr>
          <w:color w:val="000000"/>
          <w:sz w:val="22"/>
          <w:szCs w:val="22"/>
        </w:rPr>
        <w:t>liability</w:t>
      </w:r>
      <w:r>
        <w:rPr>
          <w:color w:val="000000"/>
          <w:sz w:val="22"/>
          <w:szCs w:val="22"/>
        </w:rPr>
        <w:t xml:space="preserve"> insurance to achieve the required coverage’s, provided that such umbrella or excess insurance results in the same type of coverage as required for the individual policies.  These insurance requirements are in addition to and do not affect any </w:t>
      </w:r>
      <w:r w:rsidR="006C6B09">
        <w:rPr>
          <w:color w:val="000000"/>
          <w:sz w:val="22"/>
          <w:szCs w:val="22"/>
        </w:rPr>
        <w:t>indemnification</w:t>
      </w:r>
      <w:r>
        <w:rPr>
          <w:color w:val="000000"/>
          <w:sz w:val="22"/>
          <w:szCs w:val="22"/>
        </w:rPr>
        <w:t xml:space="preserve"> obligation of bidder herein.</w:t>
      </w:r>
    </w:p>
    <w:p w:rsidR="00633152" w:rsidRDefault="00633152" w:rsidP="00633152">
      <w:pPr>
        <w:autoSpaceDE w:val="0"/>
        <w:autoSpaceDN w:val="0"/>
        <w:adjustRightInd w:val="0"/>
        <w:ind w:left="1440"/>
        <w:rPr>
          <w:color w:val="000000"/>
          <w:sz w:val="22"/>
          <w:szCs w:val="22"/>
        </w:rPr>
      </w:pPr>
    </w:p>
    <w:p w:rsidR="00633152" w:rsidRDefault="00633152" w:rsidP="00633152">
      <w:pPr>
        <w:autoSpaceDE w:val="0"/>
        <w:autoSpaceDN w:val="0"/>
        <w:adjustRightInd w:val="0"/>
        <w:ind w:left="1440"/>
        <w:rPr>
          <w:color w:val="000000"/>
          <w:sz w:val="22"/>
          <w:szCs w:val="22"/>
        </w:rPr>
      </w:pPr>
      <w:r w:rsidRPr="00E07C6A">
        <w:rPr>
          <w:b/>
          <w:color w:val="000000"/>
          <w:sz w:val="22"/>
          <w:szCs w:val="22"/>
        </w:rPr>
        <w:t>City Additional Named Insured.</w:t>
      </w:r>
      <w:r>
        <w:rPr>
          <w:color w:val="000000"/>
          <w:sz w:val="22"/>
          <w:szCs w:val="22"/>
        </w:rPr>
        <w:t xml:space="preserve">  Except for Workers </w:t>
      </w:r>
      <w:r w:rsidR="006C6B09">
        <w:rPr>
          <w:color w:val="000000"/>
          <w:sz w:val="22"/>
          <w:szCs w:val="22"/>
        </w:rPr>
        <w:t>Compensation</w:t>
      </w:r>
      <w:r>
        <w:rPr>
          <w:color w:val="000000"/>
          <w:sz w:val="22"/>
          <w:szCs w:val="22"/>
        </w:rPr>
        <w:t xml:space="preserve"> coverage, all coverage’s shall contain </w:t>
      </w:r>
      <w:r w:rsidR="006C6B09">
        <w:rPr>
          <w:color w:val="000000"/>
          <w:sz w:val="22"/>
          <w:szCs w:val="22"/>
        </w:rPr>
        <w:t>endorsements</w:t>
      </w:r>
      <w:r>
        <w:rPr>
          <w:color w:val="000000"/>
          <w:sz w:val="22"/>
          <w:szCs w:val="22"/>
        </w:rPr>
        <w:t xml:space="preserve"> naming the City, and its officers, employees and agents as additional named insured </w:t>
      </w:r>
      <w:r w:rsidR="006C6B09">
        <w:rPr>
          <w:color w:val="000000"/>
          <w:sz w:val="22"/>
          <w:szCs w:val="22"/>
        </w:rPr>
        <w:t>with</w:t>
      </w:r>
      <w:r>
        <w:rPr>
          <w:color w:val="000000"/>
          <w:sz w:val="22"/>
          <w:szCs w:val="22"/>
        </w:rPr>
        <w:t xml:space="preserve"> respect </w:t>
      </w:r>
      <w:r w:rsidR="006C6B09">
        <w:rPr>
          <w:color w:val="000000"/>
          <w:sz w:val="22"/>
          <w:szCs w:val="22"/>
        </w:rPr>
        <w:t>to</w:t>
      </w:r>
      <w:r>
        <w:rPr>
          <w:color w:val="000000"/>
          <w:sz w:val="22"/>
          <w:szCs w:val="22"/>
        </w:rPr>
        <w:t xml:space="preserve"> liabilities that </w:t>
      </w:r>
      <w:r w:rsidR="008A7584">
        <w:rPr>
          <w:color w:val="000000"/>
          <w:sz w:val="22"/>
          <w:szCs w:val="22"/>
        </w:rPr>
        <w:tab/>
      </w:r>
      <w:r>
        <w:rPr>
          <w:color w:val="000000"/>
          <w:sz w:val="22"/>
          <w:szCs w:val="22"/>
        </w:rPr>
        <w:t>arise out of and result from the operations of vendor or the performance of its</w:t>
      </w:r>
      <w:r w:rsidR="00E07C6A">
        <w:rPr>
          <w:color w:val="000000"/>
          <w:sz w:val="22"/>
          <w:szCs w:val="22"/>
        </w:rPr>
        <w:t xml:space="preserve"> </w:t>
      </w:r>
      <w:r w:rsidR="007561B5">
        <w:rPr>
          <w:color w:val="000000"/>
          <w:sz w:val="22"/>
          <w:szCs w:val="22"/>
        </w:rPr>
        <w:t>w</w:t>
      </w:r>
      <w:r>
        <w:rPr>
          <w:color w:val="000000"/>
          <w:sz w:val="22"/>
          <w:szCs w:val="22"/>
        </w:rPr>
        <w:t xml:space="preserve">ork.  The additional named insured endorsement shall not limit the scope of </w:t>
      </w:r>
      <w:r w:rsidR="008A7584">
        <w:rPr>
          <w:color w:val="000000"/>
          <w:sz w:val="22"/>
          <w:szCs w:val="22"/>
        </w:rPr>
        <w:tab/>
      </w:r>
      <w:r>
        <w:rPr>
          <w:color w:val="000000"/>
          <w:sz w:val="22"/>
          <w:szCs w:val="22"/>
        </w:rPr>
        <w:t xml:space="preserve">coverage </w:t>
      </w:r>
      <w:r w:rsidR="006C6B09">
        <w:rPr>
          <w:color w:val="000000"/>
          <w:sz w:val="22"/>
          <w:szCs w:val="22"/>
        </w:rPr>
        <w:t>to</w:t>
      </w:r>
      <w:r>
        <w:rPr>
          <w:color w:val="000000"/>
          <w:sz w:val="22"/>
          <w:szCs w:val="22"/>
        </w:rPr>
        <w:t xml:space="preserve"> the City to vicarious liability, but shall allow coverage for the City to </w:t>
      </w:r>
      <w:r w:rsidR="008A7584">
        <w:rPr>
          <w:color w:val="000000"/>
          <w:sz w:val="22"/>
          <w:szCs w:val="22"/>
        </w:rPr>
        <w:tab/>
      </w:r>
      <w:r>
        <w:rPr>
          <w:color w:val="000000"/>
          <w:sz w:val="22"/>
          <w:szCs w:val="22"/>
        </w:rPr>
        <w:t>the fullest exten</w:t>
      </w:r>
      <w:r w:rsidR="00C44B5D">
        <w:rPr>
          <w:color w:val="000000"/>
          <w:sz w:val="22"/>
          <w:szCs w:val="22"/>
        </w:rPr>
        <w:t>t</w:t>
      </w:r>
      <w:r>
        <w:rPr>
          <w:color w:val="000000"/>
          <w:sz w:val="22"/>
          <w:szCs w:val="22"/>
        </w:rPr>
        <w:t xml:space="preserve"> provided by the policies.  Such additional insured coverage shall be at least as broad as Additional Insured endorsement from ISO, CG2010.11 85.</w:t>
      </w:r>
    </w:p>
    <w:p w:rsidR="00927BD2" w:rsidRDefault="00927BD2" w:rsidP="00633152">
      <w:pPr>
        <w:autoSpaceDE w:val="0"/>
        <w:autoSpaceDN w:val="0"/>
        <w:adjustRightInd w:val="0"/>
        <w:ind w:left="1440"/>
        <w:rPr>
          <w:color w:val="000000"/>
          <w:sz w:val="22"/>
          <w:szCs w:val="22"/>
        </w:rPr>
      </w:pPr>
    </w:p>
    <w:p w:rsidR="001E4A19" w:rsidRDefault="00D571BA" w:rsidP="007561B5">
      <w:pPr>
        <w:autoSpaceDE w:val="0"/>
        <w:autoSpaceDN w:val="0"/>
        <w:adjustRightInd w:val="0"/>
        <w:ind w:left="1440"/>
        <w:rPr>
          <w:sz w:val="22"/>
          <w:szCs w:val="22"/>
        </w:rPr>
      </w:pPr>
      <w:r w:rsidRPr="00E07C6A">
        <w:rPr>
          <w:b/>
          <w:color w:val="000000"/>
          <w:sz w:val="22"/>
          <w:szCs w:val="22"/>
        </w:rPr>
        <w:t>Policies Primary.</w:t>
      </w:r>
      <w:r>
        <w:rPr>
          <w:color w:val="000000"/>
          <w:sz w:val="22"/>
          <w:szCs w:val="22"/>
        </w:rPr>
        <w:t xml:space="preserve">  All insurance policies required herein are to be primary and non-contributory with any insurance or self-insurance program administered by the City.</w:t>
      </w:r>
      <w:r w:rsidR="007561B5">
        <w:rPr>
          <w:color w:val="000000"/>
          <w:sz w:val="22"/>
          <w:szCs w:val="22"/>
        </w:rPr>
        <w:t xml:space="preserve"> </w:t>
      </w:r>
    </w:p>
    <w:p w:rsidR="001E4A19" w:rsidRDefault="001E4A19" w:rsidP="00633152">
      <w:pPr>
        <w:autoSpaceDE w:val="0"/>
        <w:autoSpaceDN w:val="0"/>
        <w:adjustRightInd w:val="0"/>
        <w:ind w:left="1440"/>
        <w:rPr>
          <w:b/>
          <w:color w:val="000000"/>
          <w:sz w:val="22"/>
          <w:szCs w:val="22"/>
        </w:rPr>
      </w:pPr>
    </w:p>
    <w:p w:rsidR="00297DA0" w:rsidRDefault="00297DA0" w:rsidP="00633152">
      <w:pPr>
        <w:autoSpaceDE w:val="0"/>
        <w:autoSpaceDN w:val="0"/>
        <w:adjustRightInd w:val="0"/>
        <w:ind w:left="1440"/>
        <w:rPr>
          <w:color w:val="000000"/>
          <w:sz w:val="22"/>
          <w:szCs w:val="22"/>
        </w:rPr>
      </w:pPr>
      <w:r w:rsidRPr="00E07C6A">
        <w:rPr>
          <w:b/>
          <w:color w:val="000000"/>
          <w:sz w:val="22"/>
          <w:szCs w:val="22"/>
        </w:rPr>
        <w:t>Waiver of Subrogation.</w:t>
      </w:r>
      <w:r>
        <w:rPr>
          <w:color w:val="000000"/>
          <w:sz w:val="22"/>
          <w:szCs w:val="22"/>
        </w:rPr>
        <w:t xml:space="preserve">  Vendor shall require the carriers of the above-required insurance coverage to waive all rights of subrogation against the City, and its officers, employees, agents, contractors and subcontractors.  Further, vendor hereby waives any rights of subrogation against the City.  All general or automobile liability coverage provided herein shall not prohibit the vendor or its employees, </w:t>
      </w:r>
      <w:r w:rsidR="006C6B09">
        <w:rPr>
          <w:color w:val="000000"/>
          <w:sz w:val="22"/>
          <w:szCs w:val="22"/>
        </w:rPr>
        <w:t>agents</w:t>
      </w:r>
      <w:r>
        <w:rPr>
          <w:color w:val="000000"/>
          <w:sz w:val="22"/>
          <w:szCs w:val="22"/>
        </w:rPr>
        <w:t xml:space="preserve"> or representatives from waiving the right of subrogation prior to loss or claim.</w:t>
      </w:r>
    </w:p>
    <w:p w:rsidR="00297DA0" w:rsidRDefault="00297DA0" w:rsidP="00633152">
      <w:pPr>
        <w:autoSpaceDE w:val="0"/>
        <w:autoSpaceDN w:val="0"/>
        <w:adjustRightInd w:val="0"/>
        <w:ind w:left="1440"/>
        <w:rPr>
          <w:color w:val="000000"/>
          <w:sz w:val="22"/>
          <w:szCs w:val="22"/>
        </w:rPr>
      </w:pPr>
    </w:p>
    <w:p w:rsidR="00297DA0" w:rsidRDefault="00297DA0" w:rsidP="00633152">
      <w:pPr>
        <w:autoSpaceDE w:val="0"/>
        <w:autoSpaceDN w:val="0"/>
        <w:adjustRightInd w:val="0"/>
        <w:ind w:left="1440"/>
        <w:rPr>
          <w:color w:val="000000"/>
          <w:sz w:val="22"/>
          <w:szCs w:val="22"/>
        </w:rPr>
      </w:pPr>
      <w:r w:rsidRPr="00E07C6A">
        <w:rPr>
          <w:b/>
          <w:color w:val="000000"/>
          <w:sz w:val="22"/>
          <w:szCs w:val="22"/>
        </w:rPr>
        <w:t>Proof of Coverage.</w:t>
      </w:r>
      <w:r>
        <w:rPr>
          <w:color w:val="000000"/>
          <w:sz w:val="22"/>
          <w:szCs w:val="22"/>
        </w:rPr>
        <w:t xml:space="preserve">  Before the commencement of </w:t>
      </w:r>
      <w:r w:rsidR="006C6B09">
        <w:rPr>
          <w:color w:val="000000"/>
          <w:sz w:val="22"/>
          <w:szCs w:val="22"/>
        </w:rPr>
        <w:t>services</w:t>
      </w:r>
      <w:r>
        <w:rPr>
          <w:color w:val="000000"/>
          <w:sz w:val="22"/>
          <w:szCs w:val="22"/>
        </w:rPr>
        <w:t xml:space="preserve"> or work hereunder, the vendor shall provide the City a certificate(s) of insurance and endorsements (including the additional named insured endorsements) evidencing compliance with the </w:t>
      </w:r>
      <w:r w:rsidR="009C2B66">
        <w:rPr>
          <w:color w:val="000000"/>
          <w:sz w:val="22"/>
          <w:szCs w:val="22"/>
        </w:rPr>
        <w:t>r</w:t>
      </w:r>
      <w:r>
        <w:rPr>
          <w:color w:val="000000"/>
          <w:sz w:val="22"/>
          <w:szCs w:val="22"/>
        </w:rPr>
        <w:t>equirements in</w:t>
      </w:r>
      <w:r w:rsidR="001E337D">
        <w:rPr>
          <w:color w:val="000000"/>
          <w:sz w:val="22"/>
          <w:szCs w:val="22"/>
        </w:rPr>
        <w:t xml:space="preserve"> </w:t>
      </w:r>
      <w:r>
        <w:rPr>
          <w:color w:val="000000"/>
          <w:sz w:val="22"/>
          <w:szCs w:val="22"/>
        </w:rPr>
        <w:t>this section.  Evidence of insurance will not be accepted</w:t>
      </w:r>
      <w:r w:rsidR="008452D0">
        <w:rPr>
          <w:color w:val="000000"/>
          <w:sz w:val="22"/>
          <w:szCs w:val="22"/>
        </w:rPr>
        <w:t xml:space="preserve"> on a per event basis.  These certificates shall provide that such insurance shall not be terminated or expire without thirty (30) days advance notice to the City.  In the event that the </w:t>
      </w:r>
      <w:r w:rsidR="009A00B2">
        <w:rPr>
          <w:color w:val="000000"/>
          <w:sz w:val="22"/>
          <w:szCs w:val="22"/>
        </w:rPr>
        <w:t>C</w:t>
      </w:r>
      <w:r w:rsidR="008452D0">
        <w:rPr>
          <w:color w:val="000000"/>
          <w:sz w:val="22"/>
          <w:szCs w:val="22"/>
        </w:rPr>
        <w:t>ity is not notified that any of the coverage required herein is to be cancelled or changed in such a manner as not to comply with the requirements of this contract, the vendor shall, within fifteen (15) days prior to the effective date of such cancellation or change, obtain and provide the City with binder(s) of insurance evidencing the re-establishment of the insurance coverage required herein.</w:t>
      </w:r>
    </w:p>
    <w:p w:rsidR="008452D0" w:rsidRDefault="008452D0" w:rsidP="00633152">
      <w:pPr>
        <w:autoSpaceDE w:val="0"/>
        <w:autoSpaceDN w:val="0"/>
        <w:adjustRightInd w:val="0"/>
        <w:ind w:left="1440"/>
        <w:rPr>
          <w:color w:val="000000"/>
          <w:sz w:val="22"/>
          <w:szCs w:val="22"/>
        </w:rPr>
      </w:pPr>
    </w:p>
    <w:p w:rsidR="007561B5" w:rsidRDefault="007561B5">
      <w:pPr>
        <w:rPr>
          <w:color w:val="000000"/>
          <w:sz w:val="22"/>
          <w:szCs w:val="22"/>
        </w:rPr>
      </w:pPr>
      <w:r>
        <w:rPr>
          <w:color w:val="000000"/>
          <w:sz w:val="22"/>
          <w:szCs w:val="22"/>
        </w:rPr>
        <w:br w:type="page"/>
      </w:r>
    </w:p>
    <w:p w:rsidR="008452D0" w:rsidRDefault="008452D0" w:rsidP="00E07C6A">
      <w:pPr>
        <w:autoSpaceDE w:val="0"/>
        <w:autoSpaceDN w:val="0"/>
        <w:adjustRightInd w:val="0"/>
        <w:ind w:left="1440"/>
        <w:rPr>
          <w:color w:val="000000"/>
          <w:sz w:val="22"/>
          <w:szCs w:val="22"/>
        </w:rPr>
      </w:pPr>
      <w:r>
        <w:rPr>
          <w:color w:val="000000"/>
          <w:sz w:val="22"/>
          <w:szCs w:val="22"/>
        </w:rPr>
        <w:lastRenderedPageBreak/>
        <w:t>7.10.12.</w:t>
      </w:r>
      <w:r w:rsidR="00E07C6A">
        <w:rPr>
          <w:color w:val="000000"/>
          <w:sz w:val="22"/>
          <w:szCs w:val="22"/>
        </w:rPr>
        <w:t xml:space="preserve"> </w:t>
      </w:r>
      <w:r w:rsidRPr="00E07C6A">
        <w:rPr>
          <w:b/>
          <w:color w:val="000000"/>
          <w:sz w:val="22"/>
          <w:szCs w:val="22"/>
        </w:rPr>
        <w:t>Indemnity:</w:t>
      </w:r>
      <w:r>
        <w:rPr>
          <w:color w:val="000000"/>
          <w:sz w:val="22"/>
          <w:szCs w:val="22"/>
        </w:rPr>
        <w:t xml:space="preserve">  Vendor shall defend, indemnify, and hold harmless the </w:t>
      </w:r>
      <w:r w:rsidRPr="008452D0">
        <w:rPr>
          <w:color w:val="000000"/>
          <w:sz w:val="22"/>
          <w:szCs w:val="22"/>
        </w:rPr>
        <w:t xml:space="preserve">City of </w:t>
      </w:r>
      <w:r>
        <w:rPr>
          <w:color w:val="000000"/>
          <w:sz w:val="22"/>
          <w:szCs w:val="22"/>
        </w:rPr>
        <w:tab/>
        <w:t xml:space="preserve"> </w:t>
      </w:r>
      <w:r w:rsidR="00B11730">
        <w:rPr>
          <w:color w:val="000000"/>
          <w:sz w:val="22"/>
          <w:szCs w:val="22"/>
        </w:rPr>
        <w:t xml:space="preserve">     </w:t>
      </w:r>
      <w:r w:rsidRPr="008452D0">
        <w:rPr>
          <w:color w:val="000000"/>
          <w:sz w:val="22"/>
          <w:szCs w:val="22"/>
        </w:rPr>
        <w:t>Birmingham</w:t>
      </w:r>
      <w:r>
        <w:rPr>
          <w:color w:val="000000"/>
          <w:sz w:val="22"/>
          <w:szCs w:val="22"/>
        </w:rPr>
        <w:t>, and its agents, employees and officials (hereinafter the “indemnities”</w:t>
      </w:r>
      <w:r w:rsidR="001E4A19">
        <w:rPr>
          <w:color w:val="000000"/>
          <w:sz w:val="22"/>
          <w:szCs w:val="22"/>
        </w:rPr>
        <w:t>)</w:t>
      </w:r>
      <w:r>
        <w:rPr>
          <w:color w:val="000000"/>
          <w:sz w:val="22"/>
          <w:szCs w:val="22"/>
        </w:rPr>
        <w:t xml:space="preserve"> from and against all demands, actions, </w:t>
      </w:r>
      <w:r w:rsidR="006C6B09">
        <w:rPr>
          <w:color w:val="000000"/>
          <w:sz w:val="22"/>
          <w:szCs w:val="22"/>
        </w:rPr>
        <w:t>damages</w:t>
      </w:r>
      <w:r>
        <w:rPr>
          <w:color w:val="000000"/>
          <w:sz w:val="22"/>
          <w:szCs w:val="22"/>
        </w:rPr>
        <w:t xml:space="preserve">, judgments, expenses (including but not limited to attorney’s fees, expert </w:t>
      </w:r>
      <w:r w:rsidR="006C6B09">
        <w:rPr>
          <w:color w:val="000000"/>
          <w:sz w:val="22"/>
          <w:szCs w:val="22"/>
        </w:rPr>
        <w:t>fees</w:t>
      </w:r>
      <w:r>
        <w:rPr>
          <w:color w:val="000000"/>
          <w:sz w:val="22"/>
          <w:szCs w:val="22"/>
        </w:rPr>
        <w:t xml:space="preserve">, court costs and other litigation costs), losses, and claims (including those for bodily injury, sickness, disease or death, or to injury to, destruction or loss of use of tangible property) (collectively hereinafter “Claims”) by any third parties (including any employee, subcontractor or representative of the Bidder, hereafter a “Vendor Representative”) that arises out of, relates to, results from, or is attributable to any of the following:  (a) </w:t>
      </w:r>
      <w:r w:rsidR="006C6B09">
        <w:rPr>
          <w:color w:val="000000"/>
          <w:sz w:val="22"/>
          <w:szCs w:val="22"/>
        </w:rPr>
        <w:t>Vendor’s</w:t>
      </w:r>
      <w:r>
        <w:rPr>
          <w:color w:val="000000"/>
          <w:sz w:val="22"/>
          <w:szCs w:val="22"/>
        </w:rPr>
        <w:t xml:space="preserve"> performance o</w:t>
      </w:r>
      <w:r w:rsidR="001E4A19">
        <w:rPr>
          <w:color w:val="000000"/>
          <w:sz w:val="22"/>
          <w:szCs w:val="22"/>
        </w:rPr>
        <w:t>r</w:t>
      </w:r>
      <w:r>
        <w:rPr>
          <w:color w:val="000000"/>
          <w:sz w:val="22"/>
          <w:szCs w:val="22"/>
        </w:rPr>
        <w:t xml:space="preserve"> failure to perform its obligation hereunder; (b) any conditions in or about </w:t>
      </w:r>
      <w:r w:rsidR="006C6B09">
        <w:rPr>
          <w:color w:val="000000"/>
          <w:sz w:val="22"/>
          <w:szCs w:val="22"/>
        </w:rPr>
        <w:t>the</w:t>
      </w:r>
      <w:r>
        <w:rPr>
          <w:color w:val="000000"/>
          <w:sz w:val="22"/>
          <w:szCs w:val="22"/>
        </w:rPr>
        <w:t xml:space="preserve"> work sites that the Vendor or any Vendor Representative may encounter; or (c) the use o</w:t>
      </w:r>
      <w:r w:rsidR="001E4A19">
        <w:rPr>
          <w:color w:val="000000"/>
          <w:sz w:val="22"/>
          <w:szCs w:val="22"/>
        </w:rPr>
        <w:t>r</w:t>
      </w:r>
      <w:r>
        <w:rPr>
          <w:color w:val="000000"/>
          <w:sz w:val="22"/>
          <w:szCs w:val="22"/>
        </w:rPr>
        <w:t xml:space="preserve"> occupancy of the work site by Vendor or any Vendor </w:t>
      </w:r>
      <w:r w:rsidR="006C6B09">
        <w:rPr>
          <w:color w:val="000000"/>
          <w:sz w:val="22"/>
          <w:szCs w:val="22"/>
        </w:rPr>
        <w:t>Representatives</w:t>
      </w:r>
      <w:r>
        <w:rPr>
          <w:color w:val="000000"/>
          <w:sz w:val="22"/>
          <w:szCs w:val="22"/>
        </w:rPr>
        <w:t xml:space="preserve">.  </w:t>
      </w:r>
      <w:r w:rsidR="006C6B09">
        <w:rPr>
          <w:color w:val="000000"/>
          <w:sz w:val="22"/>
          <w:szCs w:val="22"/>
        </w:rPr>
        <w:t xml:space="preserve">This indemnification obligation includes Claims that are caused in part by the negligence of an Indemnitee(s); provided nothing herein shall obligate Vendor to indemnify any of the Indemnitees for Claims resulting from the sole negligence or from the willful misconduct of the Indemnitees. </w:t>
      </w:r>
    </w:p>
    <w:p w:rsidR="00E07C6A" w:rsidRDefault="00E07C6A" w:rsidP="00E07C6A">
      <w:pPr>
        <w:autoSpaceDE w:val="0"/>
        <w:autoSpaceDN w:val="0"/>
        <w:adjustRightInd w:val="0"/>
        <w:ind w:left="1440"/>
        <w:rPr>
          <w:color w:val="000000"/>
          <w:sz w:val="22"/>
          <w:szCs w:val="22"/>
        </w:rPr>
      </w:pPr>
    </w:p>
    <w:p w:rsidR="008452D0" w:rsidRDefault="008452D0" w:rsidP="00E07C6A">
      <w:pPr>
        <w:autoSpaceDE w:val="0"/>
        <w:autoSpaceDN w:val="0"/>
        <w:adjustRightInd w:val="0"/>
        <w:ind w:left="1440"/>
        <w:rPr>
          <w:color w:val="000000"/>
          <w:sz w:val="22"/>
          <w:szCs w:val="22"/>
        </w:rPr>
      </w:pPr>
      <w:r>
        <w:rPr>
          <w:color w:val="000000"/>
          <w:sz w:val="22"/>
          <w:szCs w:val="22"/>
        </w:rPr>
        <w:t>7.10.13.</w:t>
      </w:r>
      <w:r w:rsidR="00E07C6A">
        <w:rPr>
          <w:color w:val="000000"/>
          <w:sz w:val="22"/>
          <w:szCs w:val="22"/>
        </w:rPr>
        <w:t xml:space="preserve"> </w:t>
      </w:r>
      <w:r w:rsidRPr="00E07C6A">
        <w:rPr>
          <w:b/>
          <w:color w:val="000000"/>
          <w:sz w:val="22"/>
          <w:szCs w:val="22"/>
        </w:rPr>
        <w:t>Subcontracting:</w:t>
      </w:r>
      <w:r>
        <w:rPr>
          <w:color w:val="000000"/>
          <w:sz w:val="22"/>
          <w:szCs w:val="22"/>
        </w:rPr>
        <w:t xml:space="preserve">  It is expected that the bidder selected and awarded any contract, will be the bidder that will actually perform all services.  The City does not contemplate the selected bidder subcontracting any or all the services to another vendor.  However, should the bidder desire to use one or more subcontractors to perform any portion of the required work, the City must be notified in writing in advance and the City shall </w:t>
      </w:r>
      <w:r w:rsidR="006C6B09">
        <w:rPr>
          <w:color w:val="000000"/>
          <w:sz w:val="22"/>
          <w:szCs w:val="22"/>
        </w:rPr>
        <w:t>retain</w:t>
      </w:r>
      <w:r>
        <w:rPr>
          <w:color w:val="000000"/>
          <w:sz w:val="22"/>
          <w:szCs w:val="22"/>
        </w:rPr>
        <w:t xml:space="preserve"> sole discretion as whether to allow the requested subcontractor(s).</w:t>
      </w:r>
    </w:p>
    <w:p w:rsidR="00E07C6A" w:rsidRDefault="00E07C6A" w:rsidP="00E07C6A">
      <w:pPr>
        <w:autoSpaceDE w:val="0"/>
        <w:autoSpaceDN w:val="0"/>
        <w:adjustRightInd w:val="0"/>
        <w:ind w:left="1440"/>
        <w:rPr>
          <w:color w:val="000000"/>
          <w:sz w:val="22"/>
          <w:szCs w:val="22"/>
        </w:rPr>
      </w:pPr>
    </w:p>
    <w:p w:rsidR="008452D0" w:rsidRDefault="008452D0" w:rsidP="00E07C6A">
      <w:pPr>
        <w:autoSpaceDE w:val="0"/>
        <w:autoSpaceDN w:val="0"/>
        <w:adjustRightInd w:val="0"/>
        <w:ind w:left="1440"/>
        <w:rPr>
          <w:color w:val="000000"/>
          <w:sz w:val="22"/>
          <w:szCs w:val="22"/>
        </w:rPr>
      </w:pPr>
      <w:r>
        <w:rPr>
          <w:color w:val="000000"/>
          <w:sz w:val="22"/>
          <w:szCs w:val="22"/>
        </w:rPr>
        <w:t>7.10.14.</w:t>
      </w:r>
      <w:r w:rsidR="00E07C6A">
        <w:rPr>
          <w:color w:val="000000"/>
          <w:sz w:val="22"/>
          <w:szCs w:val="22"/>
        </w:rPr>
        <w:t xml:space="preserve"> </w:t>
      </w:r>
      <w:r w:rsidRPr="00E07C6A">
        <w:rPr>
          <w:b/>
          <w:color w:val="000000"/>
          <w:sz w:val="22"/>
          <w:szCs w:val="22"/>
        </w:rPr>
        <w:t>Setoff:</w:t>
      </w:r>
      <w:r>
        <w:rPr>
          <w:color w:val="000000"/>
          <w:sz w:val="22"/>
          <w:szCs w:val="22"/>
        </w:rPr>
        <w:t xml:space="preserve">  Successful bidder acknowledges and agrees that the City has the right to deduct from total amount of consideration to be paid, if any, to the successful </w:t>
      </w:r>
      <w:r w:rsidR="006C6B09">
        <w:rPr>
          <w:color w:val="000000"/>
          <w:sz w:val="22"/>
          <w:szCs w:val="22"/>
        </w:rPr>
        <w:t>bidder</w:t>
      </w:r>
      <w:r>
        <w:rPr>
          <w:color w:val="000000"/>
          <w:sz w:val="22"/>
          <w:szCs w:val="22"/>
        </w:rPr>
        <w:t xml:space="preserve"> under any awarded contract all unpaid, delinquent, or overdue license fees, taxes, fines, penalties and other amounts due the City from the successful bidder.</w:t>
      </w:r>
    </w:p>
    <w:p w:rsidR="001E4A19" w:rsidRDefault="001E4A19" w:rsidP="001E4A19">
      <w:pPr>
        <w:autoSpaceDE w:val="0"/>
        <w:autoSpaceDN w:val="0"/>
        <w:adjustRightInd w:val="0"/>
        <w:ind w:left="1440"/>
        <w:jc w:val="center"/>
        <w:rPr>
          <w:color w:val="000000"/>
          <w:sz w:val="22"/>
          <w:szCs w:val="22"/>
        </w:rPr>
      </w:pPr>
    </w:p>
    <w:p w:rsidR="008A7584" w:rsidRDefault="008A7584" w:rsidP="008452D0">
      <w:pPr>
        <w:autoSpaceDE w:val="0"/>
        <w:autoSpaceDN w:val="0"/>
        <w:adjustRightInd w:val="0"/>
        <w:ind w:left="1440"/>
        <w:rPr>
          <w:color w:val="000000"/>
          <w:sz w:val="22"/>
          <w:szCs w:val="22"/>
        </w:rPr>
      </w:pPr>
      <w:r>
        <w:rPr>
          <w:color w:val="000000"/>
          <w:sz w:val="22"/>
          <w:szCs w:val="22"/>
        </w:rPr>
        <w:t>7.10.15.</w:t>
      </w:r>
      <w:r w:rsidR="00E07C6A">
        <w:rPr>
          <w:color w:val="000000"/>
          <w:sz w:val="22"/>
          <w:szCs w:val="22"/>
        </w:rPr>
        <w:t xml:space="preserve"> </w:t>
      </w:r>
      <w:r w:rsidRPr="00E07C6A">
        <w:rPr>
          <w:b/>
          <w:color w:val="000000"/>
          <w:sz w:val="22"/>
          <w:szCs w:val="22"/>
        </w:rPr>
        <w:t>Non-Discrim</w:t>
      </w:r>
      <w:r w:rsidR="00CA3692">
        <w:rPr>
          <w:b/>
          <w:color w:val="000000"/>
          <w:sz w:val="22"/>
          <w:szCs w:val="22"/>
        </w:rPr>
        <w:t>in</w:t>
      </w:r>
      <w:r w:rsidRPr="00E07C6A">
        <w:rPr>
          <w:b/>
          <w:color w:val="000000"/>
          <w:sz w:val="22"/>
          <w:szCs w:val="22"/>
        </w:rPr>
        <w:t>ation/DBE Participation:</w:t>
      </w:r>
      <w:r>
        <w:rPr>
          <w:color w:val="000000"/>
          <w:sz w:val="22"/>
          <w:szCs w:val="22"/>
        </w:rPr>
        <w:t xml:space="preserve">  Vendor (and its employees, agents and any subcontractors) shall not discriminate on the basis of race, color, nation</w:t>
      </w:r>
      <w:r w:rsidR="001E4A19">
        <w:rPr>
          <w:color w:val="000000"/>
          <w:sz w:val="22"/>
          <w:szCs w:val="22"/>
        </w:rPr>
        <w:t>al</w:t>
      </w:r>
      <w:r>
        <w:rPr>
          <w:color w:val="000000"/>
          <w:sz w:val="22"/>
          <w:szCs w:val="22"/>
        </w:rPr>
        <w:t xml:space="preserve"> </w:t>
      </w:r>
      <w:r w:rsidR="006C6B09">
        <w:rPr>
          <w:color w:val="000000"/>
          <w:sz w:val="22"/>
          <w:szCs w:val="22"/>
        </w:rPr>
        <w:t>origin</w:t>
      </w:r>
      <w:r>
        <w:rPr>
          <w:color w:val="000000"/>
          <w:sz w:val="22"/>
          <w:szCs w:val="22"/>
        </w:rPr>
        <w:t>,</w:t>
      </w:r>
      <w:r w:rsidR="00522865">
        <w:rPr>
          <w:color w:val="000000"/>
          <w:sz w:val="22"/>
          <w:szCs w:val="22"/>
        </w:rPr>
        <w:t xml:space="preserve"> disability,</w:t>
      </w:r>
      <w:r>
        <w:rPr>
          <w:color w:val="000000"/>
          <w:sz w:val="22"/>
          <w:szCs w:val="22"/>
        </w:rPr>
        <w:t xml:space="preserve"> or sex, in the performance of the work contemplated hereunder.  Failure by the Vendor to carry out these requirements is a material breach of its </w:t>
      </w:r>
      <w:r w:rsidR="006C6B09">
        <w:rPr>
          <w:color w:val="000000"/>
          <w:sz w:val="22"/>
          <w:szCs w:val="22"/>
        </w:rPr>
        <w:t>obligations</w:t>
      </w:r>
      <w:r>
        <w:rPr>
          <w:color w:val="000000"/>
          <w:sz w:val="22"/>
          <w:szCs w:val="22"/>
        </w:rPr>
        <w:t>, which may result in its termination or such other remedy as the City deems appropriate.</w:t>
      </w:r>
    </w:p>
    <w:p w:rsidR="001E337D" w:rsidRDefault="008A7584" w:rsidP="001E4A19">
      <w:pPr>
        <w:jc w:val="center"/>
        <w:rPr>
          <w:color w:val="000000"/>
          <w:sz w:val="22"/>
          <w:szCs w:val="22"/>
        </w:rPr>
      </w:pPr>
      <w:r>
        <w:rPr>
          <w:color w:val="000000"/>
          <w:sz w:val="22"/>
          <w:szCs w:val="22"/>
        </w:rPr>
        <w:tab/>
      </w:r>
    </w:p>
    <w:p w:rsidR="008A7584" w:rsidRDefault="008A7584" w:rsidP="008452D0">
      <w:pPr>
        <w:autoSpaceDE w:val="0"/>
        <w:autoSpaceDN w:val="0"/>
        <w:adjustRightInd w:val="0"/>
        <w:ind w:left="1440"/>
        <w:rPr>
          <w:color w:val="000000"/>
          <w:sz w:val="22"/>
          <w:szCs w:val="22"/>
        </w:rPr>
      </w:pPr>
      <w:r>
        <w:rPr>
          <w:color w:val="000000"/>
          <w:sz w:val="22"/>
          <w:szCs w:val="22"/>
        </w:rPr>
        <w:t xml:space="preserve">Vendor acknowledges and agrees that, consistent with federal law and City’s public policy, it will encourage disadvantaged business enterprise (DBE) participation to the extent permitted by law.  A “disadvantaged business enterprise” is a for-profit small business concern (i) at least 51% owned by one or more individuals who are both socially and economically disadvantaged or, in the case of a corporation, in which 51% of the stock is owned by one or more such </w:t>
      </w:r>
      <w:r w:rsidR="006C6B09">
        <w:rPr>
          <w:color w:val="000000"/>
          <w:sz w:val="22"/>
          <w:szCs w:val="22"/>
        </w:rPr>
        <w:t>individuals</w:t>
      </w:r>
      <w:r>
        <w:rPr>
          <w:color w:val="000000"/>
          <w:sz w:val="22"/>
          <w:szCs w:val="22"/>
        </w:rPr>
        <w:t xml:space="preserve">; and (ii) whose management and daily business operations are controlled by one or more of the socially and economically disadvantaged individuals who own it.  In accordance with federal law a “socially and economically disadvantageous individual” includes </w:t>
      </w:r>
      <w:r w:rsidR="006C6B09">
        <w:rPr>
          <w:color w:val="000000"/>
          <w:sz w:val="22"/>
          <w:szCs w:val="22"/>
        </w:rPr>
        <w:t>African</w:t>
      </w:r>
      <w:r>
        <w:rPr>
          <w:color w:val="000000"/>
          <w:sz w:val="22"/>
          <w:szCs w:val="22"/>
        </w:rPr>
        <w:t xml:space="preserve">-Americans, </w:t>
      </w:r>
      <w:r w:rsidR="006C6B09">
        <w:rPr>
          <w:color w:val="000000"/>
          <w:sz w:val="22"/>
          <w:szCs w:val="22"/>
        </w:rPr>
        <w:t>Hispanic</w:t>
      </w:r>
      <w:r>
        <w:rPr>
          <w:color w:val="000000"/>
          <w:sz w:val="22"/>
          <w:szCs w:val="22"/>
        </w:rPr>
        <w:t xml:space="preserve"> Americans, Native Americans, Asian-Americans, women, and any additional groups designated as socially and economically disadvantaged by the federal Small Business Administration.</w:t>
      </w:r>
    </w:p>
    <w:p w:rsidR="008A7584" w:rsidRDefault="008A7584" w:rsidP="008452D0">
      <w:pPr>
        <w:autoSpaceDE w:val="0"/>
        <w:autoSpaceDN w:val="0"/>
        <w:adjustRightInd w:val="0"/>
        <w:ind w:left="1440"/>
        <w:rPr>
          <w:color w:val="000000"/>
          <w:sz w:val="22"/>
          <w:szCs w:val="22"/>
        </w:rPr>
      </w:pPr>
    </w:p>
    <w:p w:rsidR="007561B5" w:rsidRDefault="007561B5">
      <w:pPr>
        <w:rPr>
          <w:color w:val="000000"/>
          <w:sz w:val="22"/>
          <w:szCs w:val="22"/>
        </w:rPr>
      </w:pPr>
      <w:r>
        <w:rPr>
          <w:color w:val="000000"/>
          <w:sz w:val="22"/>
          <w:szCs w:val="22"/>
        </w:rPr>
        <w:br w:type="page"/>
      </w:r>
    </w:p>
    <w:p w:rsidR="008A7584" w:rsidRPr="00C176E6" w:rsidRDefault="008A7584" w:rsidP="00E07C6A">
      <w:pPr>
        <w:ind w:left="1440"/>
        <w:rPr>
          <w:sz w:val="22"/>
          <w:szCs w:val="22"/>
        </w:rPr>
      </w:pPr>
      <w:r>
        <w:rPr>
          <w:color w:val="000000"/>
          <w:sz w:val="22"/>
          <w:szCs w:val="22"/>
        </w:rPr>
        <w:lastRenderedPageBreak/>
        <w:t>7.10.16.</w:t>
      </w:r>
      <w:r w:rsidR="005426EE">
        <w:rPr>
          <w:color w:val="000000"/>
          <w:sz w:val="22"/>
          <w:szCs w:val="22"/>
        </w:rPr>
        <w:t xml:space="preserve"> </w:t>
      </w:r>
      <w:r w:rsidRPr="00C176E6">
        <w:rPr>
          <w:b/>
          <w:color w:val="000000"/>
          <w:sz w:val="22"/>
          <w:szCs w:val="22"/>
        </w:rPr>
        <w:t>E-</w:t>
      </w:r>
      <w:r w:rsidR="00545CFD">
        <w:rPr>
          <w:b/>
          <w:color w:val="000000"/>
          <w:sz w:val="22"/>
          <w:szCs w:val="22"/>
        </w:rPr>
        <w:t>verify</w:t>
      </w:r>
      <w:r w:rsidRPr="00C176E6">
        <w:rPr>
          <w:b/>
          <w:color w:val="000000"/>
          <w:sz w:val="22"/>
          <w:szCs w:val="22"/>
        </w:rPr>
        <w:t xml:space="preserve">:  </w:t>
      </w:r>
      <w:r w:rsidRPr="00C176E6">
        <w:rPr>
          <w:sz w:val="22"/>
          <w:szCs w:val="22"/>
        </w:rPr>
        <w:t xml:space="preserve">Successful Vendor (located in the State of Alabama or located outside of the State of Alabama, but employs one or more employees within the State of Alabama) represents and warrants that it does not knowingly employ, hire for employment, or continue to employ an </w:t>
      </w:r>
      <w:r w:rsidR="00055347">
        <w:rPr>
          <w:sz w:val="22"/>
          <w:szCs w:val="22"/>
        </w:rPr>
        <w:t>“</w:t>
      </w:r>
      <w:r w:rsidRPr="00C176E6">
        <w:rPr>
          <w:sz w:val="22"/>
          <w:szCs w:val="22"/>
        </w:rPr>
        <w:t>unauthorized alien</w:t>
      </w:r>
      <w:r w:rsidR="00055347">
        <w:rPr>
          <w:sz w:val="22"/>
          <w:szCs w:val="22"/>
        </w:rPr>
        <w:t>”</w:t>
      </w:r>
      <w:r w:rsidRPr="00C176E6">
        <w:rPr>
          <w:sz w:val="22"/>
          <w:szCs w:val="22"/>
        </w:rPr>
        <w:t>, as defined by the Beason-Hammon Alabama Taxpayer and Citizen Protection Act, Act No. 2011-535 (H.B.56)</w:t>
      </w:r>
      <w:r w:rsidR="00E07C6A" w:rsidRPr="00C176E6">
        <w:rPr>
          <w:sz w:val="22"/>
          <w:szCs w:val="22"/>
        </w:rPr>
        <w:t xml:space="preserve"> of the Alabama Legislature, as </w:t>
      </w:r>
      <w:r w:rsidR="00055347">
        <w:rPr>
          <w:sz w:val="22"/>
          <w:szCs w:val="22"/>
        </w:rPr>
        <w:t>amended from time to time (the “</w:t>
      </w:r>
      <w:r w:rsidRPr="00C176E6">
        <w:rPr>
          <w:sz w:val="22"/>
          <w:szCs w:val="22"/>
        </w:rPr>
        <w:t>Act</w:t>
      </w:r>
      <w:r w:rsidR="00055347">
        <w:rPr>
          <w:sz w:val="22"/>
          <w:szCs w:val="22"/>
        </w:rPr>
        <w:t>”</w:t>
      </w:r>
      <w:r w:rsidRPr="00C176E6">
        <w:rPr>
          <w:sz w:val="22"/>
          <w:szCs w:val="22"/>
        </w:rPr>
        <w:t xml:space="preserve">) and that, during the performance of </w:t>
      </w:r>
      <w:r w:rsidR="00E07C6A" w:rsidRPr="00C176E6">
        <w:rPr>
          <w:sz w:val="22"/>
          <w:szCs w:val="22"/>
        </w:rPr>
        <w:t xml:space="preserve"> </w:t>
      </w:r>
      <w:r w:rsidRPr="00C176E6">
        <w:rPr>
          <w:sz w:val="22"/>
          <w:szCs w:val="22"/>
        </w:rPr>
        <w:t xml:space="preserve">this contract, Vendor shall participate in the E-Verify program as required under the term of the Act.  Vendor agrees to comply with all applicable provisions of the Act.  As a condition for the award of any contract, Vendor shall provide documentation establishing that the Vendor is enrolled in the E-Verify program, or a signed, written statement that the Vendor does not have a presence (one or more employees) in the State of </w:t>
      </w:r>
      <w:smartTag w:uri="urn:schemas-microsoft-com:office:smarttags" w:element="State">
        <w:smartTag w:uri="urn:schemas-microsoft-com:office:smarttags" w:element="place">
          <w:r w:rsidRPr="00C176E6">
            <w:rPr>
              <w:sz w:val="22"/>
              <w:szCs w:val="22"/>
            </w:rPr>
            <w:t>Alabama</w:t>
          </w:r>
        </w:smartTag>
      </w:smartTag>
      <w:r w:rsidRPr="00C176E6">
        <w:rPr>
          <w:sz w:val="22"/>
          <w:szCs w:val="22"/>
        </w:rPr>
        <w:t>.  Vendor may submit applicable documentation with his/her bid or no later than seven (7) working days of receipt of notice of intent to award.</w:t>
      </w:r>
      <w:r w:rsidR="00CA3692">
        <w:rPr>
          <w:sz w:val="22"/>
          <w:szCs w:val="22"/>
        </w:rPr>
        <w:t xml:space="preserve">  Furthermore, a contracting party found to be in violation of this provision shall be deemed in breach of the contract/agreement and shall be responsible for all damages resulting </w:t>
      </w:r>
      <w:r w:rsidR="001074AF">
        <w:rPr>
          <w:sz w:val="22"/>
          <w:szCs w:val="22"/>
        </w:rPr>
        <w:t>t</w:t>
      </w:r>
      <w:r w:rsidR="00CA3692">
        <w:rPr>
          <w:sz w:val="22"/>
          <w:szCs w:val="22"/>
        </w:rPr>
        <w:t>herefrom.</w:t>
      </w:r>
    </w:p>
    <w:p w:rsidR="008A7584" w:rsidRDefault="008A7584" w:rsidP="008452D0">
      <w:pPr>
        <w:autoSpaceDE w:val="0"/>
        <w:autoSpaceDN w:val="0"/>
        <w:adjustRightInd w:val="0"/>
        <w:ind w:left="1440"/>
        <w:rPr>
          <w:color w:val="000000"/>
          <w:sz w:val="22"/>
          <w:szCs w:val="22"/>
        </w:rPr>
      </w:pPr>
    </w:p>
    <w:p w:rsidR="00F57349" w:rsidRPr="00350794" w:rsidRDefault="005634B1" w:rsidP="007561B5">
      <w:pPr>
        <w:autoSpaceDE w:val="0"/>
        <w:autoSpaceDN w:val="0"/>
        <w:adjustRightInd w:val="0"/>
        <w:ind w:left="720" w:hanging="720"/>
        <w:rPr>
          <w:color w:val="000000"/>
          <w:sz w:val="22"/>
          <w:szCs w:val="22"/>
        </w:rPr>
      </w:pPr>
      <w:r w:rsidRPr="00C176E6">
        <w:rPr>
          <w:color w:val="000000"/>
          <w:sz w:val="22"/>
          <w:szCs w:val="22"/>
        </w:rPr>
        <w:t>8.</w:t>
      </w:r>
      <w:r w:rsidRPr="006941F3">
        <w:rPr>
          <w:color w:val="000000"/>
          <w:sz w:val="22"/>
          <w:szCs w:val="22"/>
        </w:rPr>
        <w:tab/>
      </w:r>
      <w:r w:rsidR="00350794">
        <w:rPr>
          <w:b/>
          <w:color w:val="000000"/>
          <w:sz w:val="22"/>
          <w:szCs w:val="22"/>
        </w:rPr>
        <w:t>EVALUATION AND SELECTION PROCEDURES</w:t>
      </w:r>
      <w:r w:rsidRPr="006941F3">
        <w:rPr>
          <w:b/>
          <w:color w:val="000000"/>
          <w:sz w:val="22"/>
          <w:szCs w:val="22"/>
        </w:rPr>
        <w:t>:</w:t>
      </w:r>
      <w:r w:rsidR="00350794">
        <w:rPr>
          <w:b/>
          <w:color w:val="000000"/>
          <w:sz w:val="22"/>
          <w:szCs w:val="22"/>
        </w:rPr>
        <w:t xml:space="preserve">  </w:t>
      </w:r>
      <w:r w:rsidR="00350794" w:rsidRPr="00350794">
        <w:rPr>
          <w:color w:val="000000"/>
          <w:sz w:val="22"/>
          <w:szCs w:val="22"/>
        </w:rPr>
        <w:t>The COB will evaluate the technical portion</w:t>
      </w:r>
      <w:r w:rsidR="00350794">
        <w:rPr>
          <w:color w:val="000000"/>
          <w:sz w:val="22"/>
          <w:szCs w:val="22"/>
        </w:rPr>
        <w:t xml:space="preserve"> </w:t>
      </w:r>
      <w:r w:rsidR="00350794" w:rsidRPr="00350794">
        <w:rPr>
          <w:color w:val="000000"/>
          <w:sz w:val="22"/>
          <w:szCs w:val="22"/>
        </w:rPr>
        <w:t>of all bids received based upon all information provided.  The technical portion of bids will be evaluated based on the material actually</w:t>
      </w:r>
      <w:r w:rsidR="00350794">
        <w:rPr>
          <w:color w:val="000000"/>
          <w:sz w:val="22"/>
          <w:szCs w:val="22"/>
        </w:rPr>
        <w:t xml:space="preserve"> </w:t>
      </w:r>
      <w:r w:rsidR="00350794" w:rsidRPr="00350794">
        <w:rPr>
          <w:color w:val="000000"/>
          <w:sz w:val="22"/>
          <w:szCs w:val="22"/>
        </w:rPr>
        <w:t>provided and not on the basis of what is inferred.</w:t>
      </w:r>
      <w:r w:rsidR="007561B5">
        <w:rPr>
          <w:color w:val="000000"/>
          <w:sz w:val="22"/>
          <w:szCs w:val="22"/>
        </w:rPr>
        <w:t xml:space="preserve">  Structure your technical portion in the order provided in paragraph 10.</w:t>
      </w:r>
    </w:p>
    <w:p w:rsidR="00F57349" w:rsidRPr="006941F3" w:rsidRDefault="00F57349" w:rsidP="00190893">
      <w:pPr>
        <w:autoSpaceDE w:val="0"/>
        <w:autoSpaceDN w:val="0"/>
        <w:adjustRightInd w:val="0"/>
        <w:rPr>
          <w:color w:val="000000"/>
          <w:sz w:val="22"/>
          <w:szCs w:val="22"/>
        </w:rPr>
      </w:pPr>
    </w:p>
    <w:p w:rsidR="005634B1" w:rsidRPr="006941F3" w:rsidRDefault="00AC00B2" w:rsidP="00545CFD">
      <w:pPr>
        <w:autoSpaceDE w:val="0"/>
        <w:autoSpaceDN w:val="0"/>
        <w:adjustRightInd w:val="0"/>
        <w:ind w:left="720"/>
        <w:rPr>
          <w:color w:val="000000"/>
          <w:sz w:val="22"/>
          <w:szCs w:val="22"/>
        </w:rPr>
      </w:pPr>
      <w:r w:rsidRPr="00C176E6">
        <w:rPr>
          <w:color w:val="000000"/>
          <w:sz w:val="22"/>
          <w:szCs w:val="22"/>
        </w:rPr>
        <w:t>8.</w:t>
      </w:r>
      <w:r w:rsidR="005D17B1" w:rsidRPr="00C176E6">
        <w:rPr>
          <w:color w:val="000000"/>
          <w:sz w:val="22"/>
          <w:szCs w:val="22"/>
        </w:rPr>
        <w:t>1.</w:t>
      </w:r>
      <w:r>
        <w:rPr>
          <w:color w:val="000000"/>
          <w:sz w:val="22"/>
          <w:szCs w:val="22"/>
        </w:rPr>
        <w:t xml:space="preserve"> </w:t>
      </w:r>
      <w:r w:rsidR="00350794" w:rsidRPr="00C176E6">
        <w:rPr>
          <w:b/>
          <w:color w:val="000000"/>
          <w:sz w:val="22"/>
          <w:szCs w:val="22"/>
        </w:rPr>
        <w:t>Evaluation of Technical Portions of Bids:</w:t>
      </w:r>
      <w:r w:rsidR="00350794">
        <w:rPr>
          <w:color w:val="000000"/>
          <w:sz w:val="22"/>
          <w:szCs w:val="22"/>
        </w:rPr>
        <w:t xml:space="preserve">  The first phase of the process is evaluation of the technical portions of bids.  This technical portion will be evaluated/scored against the criteria listed </w:t>
      </w:r>
      <w:r w:rsidR="006C6B09">
        <w:rPr>
          <w:color w:val="000000"/>
          <w:sz w:val="22"/>
          <w:szCs w:val="22"/>
        </w:rPr>
        <w:t>in paragraphs</w:t>
      </w:r>
      <w:r w:rsidR="00350794">
        <w:rPr>
          <w:color w:val="000000"/>
          <w:sz w:val="22"/>
          <w:szCs w:val="22"/>
        </w:rPr>
        <w:t xml:space="preserve"> 11-1</w:t>
      </w:r>
      <w:r w:rsidR="007561B5">
        <w:rPr>
          <w:color w:val="000000"/>
          <w:sz w:val="22"/>
          <w:szCs w:val="22"/>
        </w:rPr>
        <w:t>4</w:t>
      </w:r>
      <w:r w:rsidR="00350794">
        <w:rPr>
          <w:color w:val="000000"/>
          <w:sz w:val="22"/>
          <w:szCs w:val="22"/>
        </w:rPr>
        <w:t xml:space="preserve"> below by an Evaluation Te</w:t>
      </w:r>
      <w:r w:rsidR="00CA3692">
        <w:rPr>
          <w:color w:val="000000"/>
          <w:sz w:val="22"/>
          <w:szCs w:val="22"/>
        </w:rPr>
        <w:t>a</w:t>
      </w:r>
      <w:r w:rsidR="00350794">
        <w:rPr>
          <w:color w:val="000000"/>
          <w:sz w:val="22"/>
          <w:szCs w:val="22"/>
        </w:rPr>
        <w:t xml:space="preserve">m consisting of several COB employees </w:t>
      </w:r>
      <w:r w:rsidR="00CA3692">
        <w:rPr>
          <w:color w:val="000000"/>
          <w:sz w:val="22"/>
          <w:szCs w:val="22"/>
        </w:rPr>
        <w:tab/>
      </w:r>
      <w:r w:rsidR="00350794">
        <w:rPr>
          <w:color w:val="000000"/>
          <w:sz w:val="22"/>
          <w:szCs w:val="22"/>
        </w:rPr>
        <w:t xml:space="preserve">and a medical insurance </w:t>
      </w:r>
      <w:r w:rsidR="006C6B09">
        <w:rPr>
          <w:color w:val="000000"/>
          <w:sz w:val="22"/>
          <w:szCs w:val="22"/>
        </w:rPr>
        <w:t>consultant</w:t>
      </w:r>
      <w:r w:rsidR="00350794">
        <w:rPr>
          <w:color w:val="000000"/>
          <w:sz w:val="22"/>
          <w:szCs w:val="22"/>
        </w:rPr>
        <w:t xml:space="preserve">.  The Purchasing Agent and a representative of the Law Department will be members of the Evaluation Team as advisors only.  Once all technical portions received are initially evaluated but not yet scored, the team may request the Purchasing Agent make written contact with bidders if the team has clarification questions that need to be answered.  Once all clarification questions have been addressed, the team will </w:t>
      </w:r>
      <w:r w:rsidR="006C6B09">
        <w:rPr>
          <w:color w:val="000000"/>
          <w:sz w:val="22"/>
          <w:szCs w:val="22"/>
        </w:rPr>
        <w:t>reevaluate</w:t>
      </w:r>
      <w:r w:rsidR="00350794">
        <w:rPr>
          <w:color w:val="000000"/>
          <w:sz w:val="22"/>
          <w:szCs w:val="22"/>
        </w:rPr>
        <w:t xml:space="preserve"> and </w:t>
      </w:r>
      <w:r w:rsidR="005426EE">
        <w:rPr>
          <w:color w:val="000000"/>
          <w:sz w:val="22"/>
          <w:szCs w:val="22"/>
        </w:rPr>
        <w:tab/>
      </w:r>
      <w:r w:rsidR="00350794">
        <w:rPr>
          <w:color w:val="000000"/>
          <w:sz w:val="22"/>
          <w:szCs w:val="22"/>
        </w:rPr>
        <w:t xml:space="preserve">score </w:t>
      </w:r>
      <w:r w:rsidR="00CA3692">
        <w:rPr>
          <w:color w:val="000000"/>
          <w:sz w:val="22"/>
          <w:szCs w:val="22"/>
        </w:rPr>
        <w:t>the</w:t>
      </w:r>
      <w:r w:rsidR="00350794">
        <w:rPr>
          <w:color w:val="000000"/>
          <w:sz w:val="22"/>
          <w:szCs w:val="22"/>
        </w:rPr>
        <w:t xml:space="preserve"> technical </w:t>
      </w:r>
      <w:r w:rsidR="006C6B09">
        <w:rPr>
          <w:color w:val="000000"/>
          <w:sz w:val="22"/>
          <w:szCs w:val="22"/>
        </w:rPr>
        <w:t>portion</w:t>
      </w:r>
      <w:r w:rsidR="00CA3692">
        <w:rPr>
          <w:color w:val="000000"/>
          <w:sz w:val="22"/>
          <w:szCs w:val="22"/>
        </w:rPr>
        <w:t>s</w:t>
      </w:r>
      <w:r w:rsidR="00350794">
        <w:rPr>
          <w:color w:val="000000"/>
          <w:sz w:val="22"/>
          <w:szCs w:val="22"/>
        </w:rPr>
        <w:t xml:space="preserve"> of the bids.  A </w:t>
      </w:r>
      <w:r w:rsidR="006C6B09">
        <w:rPr>
          <w:color w:val="000000"/>
          <w:sz w:val="22"/>
          <w:szCs w:val="22"/>
        </w:rPr>
        <w:t>bidder’s</w:t>
      </w:r>
      <w:r w:rsidR="00350794">
        <w:rPr>
          <w:color w:val="000000"/>
          <w:sz w:val="22"/>
          <w:szCs w:val="22"/>
        </w:rPr>
        <w:t xml:space="preserve"> price will not be considered at this point in the process because the price </w:t>
      </w:r>
      <w:r w:rsidR="006C6B09">
        <w:rPr>
          <w:color w:val="000000"/>
          <w:sz w:val="22"/>
          <w:szCs w:val="22"/>
        </w:rPr>
        <w:t>portion</w:t>
      </w:r>
      <w:r w:rsidR="00350794">
        <w:rPr>
          <w:color w:val="000000"/>
          <w:sz w:val="22"/>
          <w:szCs w:val="22"/>
        </w:rPr>
        <w:t xml:space="preserve"> of the bids will not have been </w:t>
      </w:r>
      <w:r w:rsidR="007D0C94">
        <w:rPr>
          <w:color w:val="000000"/>
          <w:sz w:val="22"/>
          <w:szCs w:val="22"/>
        </w:rPr>
        <w:t xml:space="preserve">received </w:t>
      </w:r>
      <w:r w:rsidR="00522865">
        <w:rPr>
          <w:color w:val="000000"/>
          <w:sz w:val="22"/>
          <w:szCs w:val="22"/>
        </w:rPr>
        <w:t>at this point by the Evaluation</w:t>
      </w:r>
      <w:r w:rsidR="007D0C94">
        <w:rPr>
          <w:color w:val="000000"/>
          <w:sz w:val="22"/>
          <w:szCs w:val="22"/>
        </w:rPr>
        <w:t xml:space="preserve"> </w:t>
      </w:r>
      <w:r w:rsidR="00522865">
        <w:rPr>
          <w:color w:val="000000"/>
          <w:sz w:val="22"/>
          <w:szCs w:val="22"/>
        </w:rPr>
        <w:t>Team</w:t>
      </w:r>
      <w:r w:rsidR="00350794">
        <w:rPr>
          <w:color w:val="000000"/>
          <w:sz w:val="22"/>
          <w:szCs w:val="22"/>
        </w:rPr>
        <w:t>.</w:t>
      </w:r>
    </w:p>
    <w:p w:rsidR="005634B1" w:rsidRPr="006941F3" w:rsidRDefault="005634B1" w:rsidP="00190893">
      <w:pPr>
        <w:autoSpaceDE w:val="0"/>
        <w:autoSpaceDN w:val="0"/>
        <w:adjustRightInd w:val="0"/>
        <w:rPr>
          <w:color w:val="000000"/>
          <w:sz w:val="22"/>
          <w:szCs w:val="22"/>
        </w:rPr>
      </w:pPr>
    </w:p>
    <w:p w:rsidR="00292639" w:rsidRPr="006941F3" w:rsidRDefault="005D17B1" w:rsidP="00055347">
      <w:pPr>
        <w:autoSpaceDE w:val="0"/>
        <w:autoSpaceDN w:val="0"/>
        <w:adjustRightInd w:val="0"/>
        <w:ind w:left="720" w:hanging="720"/>
        <w:rPr>
          <w:color w:val="000000"/>
          <w:sz w:val="22"/>
          <w:szCs w:val="22"/>
        </w:rPr>
      </w:pPr>
      <w:r w:rsidRPr="006941F3">
        <w:rPr>
          <w:color w:val="000000"/>
          <w:sz w:val="22"/>
          <w:szCs w:val="22"/>
        </w:rPr>
        <w:t xml:space="preserve">     </w:t>
      </w:r>
      <w:r w:rsidR="00AC00B2">
        <w:rPr>
          <w:color w:val="000000"/>
          <w:sz w:val="22"/>
          <w:szCs w:val="22"/>
        </w:rPr>
        <w:tab/>
      </w:r>
      <w:r w:rsidR="00292639">
        <w:rPr>
          <w:color w:val="000000"/>
          <w:sz w:val="22"/>
          <w:szCs w:val="22"/>
        </w:rPr>
        <w:t>8.</w:t>
      </w:r>
      <w:r w:rsidR="00292639" w:rsidRPr="006941F3">
        <w:rPr>
          <w:color w:val="000000"/>
          <w:sz w:val="22"/>
          <w:szCs w:val="22"/>
        </w:rPr>
        <w:t>2.</w:t>
      </w:r>
      <w:r w:rsidR="00292639">
        <w:rPr>
          <w:color w:val="000000"/>
          <w:sz w:val="22"/>
          <w:szCs w:val="22"/>
        </w:rPr>
        <w:t xml:space="preserve"> </w:t>
      </w:r>
      <w:r w:rsidR="00350794" w:rsidRPr="00C176E6">
        <w:rPr>
          <w:b/>
          <w:color w:val="000000"/>
          <w:sz w:val="22"/>
          <w:szCs w:val="22"/>
        </w:rPr>
        <w:t>Final Selection:</w:t>
      </w:r>
      <w:r w:rsidR="00350794">
        <w:rPr>
          <w:color w:val="000000"/>
          <w:sz w:val="22"/>
          <w:szCs w:val="22"/>
        </w:rPr>
        <w:t xml:space="preserve">  After scoring </w:t>
      </w:r>
      <w:r w:rsidR="00CA3692">
        <w:rPr>
          <w:color w:val="000000"/>
          <w:sz w:val="22"/>
          <w:szCs w:val="22"/>
        </w:rPr>
        <w:t>the</w:t>
      </w:r>
      <w:r w:rsidR="00350794">
        <w:rPr>
          <w:color w:val="000000"/>
          <w:sz w:val="22"/>
          <w:szCs w:val="22"/>
        </w:rPr>
        <w:t xml:space="preserve"> technical portions, the pricing portions of the bids will be received and publicly opened from bidders who submitted a responsive, responsible technical portion.  Then the Evaluation Team will </w:t>
      </w:r>
      <w:r w:rsidR="00522865">
        <w:rPr>
          <w:color w:val="000000"/>
          <w:sz w:val="22"/>
          <w:szCs w:val="22"/>
        </w:rPr>
        <w:t xml:space="preserve">select the </w:t>
      </w:r>
      <w:r w:rsidR="007561B5">
        <w:rPr>
          <w:color w:val="000000"/>
          <w:sz w:val="22"/>
          <w:szCs w:val="22"/>
        </w:rPr>
        <w:t xml:space="preserve">responsive, responsible technical </w:t>
      </w:r>
      <w:r w:rsidR="00522865">
        <w:rPr>
          <w:color w:val="000000"/>
          <w:sz w:val="22"/>
          <w:szCs w:val="22"/>
        </w:rPr>
        <w:t>vendor who,</w:t>
      </w:r>
      <w:r w:rsidR="00055347">
        <w:rPr>
          <w:color w:val="000000"/>
          <w:sz w:val="22"/>
          <w:szCs w:val="22"/>
        </w:rPr>
        <w:t xml:space="preserve"> </w:t>
      </w:r>
      <w:r w:rsidR="00522865">
        <w:rPr>
          <w:color w:val="000000"/>
          <w:sz w:val="22"/>
          <w:szCs w:val="22"/>
        </w:rPr>
        <w:t>submitted the lowest bid</w:t>
      </w:r>
      <w:r w:rsidR="00350794">
        <w:rPr>
          <w:color w:val="000000"/>
          <w:sz w:val="22"/>
          <w:szCs w:val="22"/>
        </w:rPr>
        <w:t xml:space="preserve">. </w:t>
      </w:r>
    </w:p>
    <w:p w:rsidR="005634B1" w:rsidRPr="006941F3" w:rsidRDefault="00963C5E" w:rsidP="00190893">
      <w:pPr>
        <w:autoSpaceDE w:val="0"/>
        <w:autoSpaceDN w:val="0"/>
        <w:adjustRightInd w:val="0"/>
        <w:rPr>
          <w:color w:val="000000"/>
          <w:sz w:val="22"/>
          <w:szCs w:val="22"/>
        </w:rPr>
      </w:pPr>
      <w:r w:rsidRPr="006941F3">
        <w:rPr>
          <w:color w:val="000000"/>
          <w:sz w:val="22"/>
          <w:szCs w:val="22"/>
        </w:rPr>
        <w:t xml:space="preserve">   </w:t>
      </w:r>
      <w:r w:rsidR="00AC00B2">
        <w:rPr>
          <w:color w:val="000000"/>
          <w:sz w:val="22"/>
          <w:szCs w:val="22"/>
        </w:rPr>
        <w:tab/>
      </w:r>
    </w:p>
    <w:p w:rsidR="008A4D0D" w:rsidRPr="00350794" w:rsidRDefault="00185363" w:rsidP="007561B5">
      <w:pPr>
        <w:autoSpaceDE w:val="0"/>
        <w:autoSpaceDN w:val="0"/>
        <w:adjustRightInd w:val="0"/>
        <w:ind w:left="720" w:hanging="720"/>
        <w:rPr>
          <w:color w:val="000000"/>
          <w:sz w:val="22"/>
          <w:szCs w:val="22"/>
        </w:rPr>
      </w:pPr>
      <w:r w:rsidRPr="006941F3">
        <w:rPr>
          <w:color w:val="000000"/>
          <w:sz w:val="22"/>
          <w:szCs w:val="22"/>
        </w:rPr>
        <w:t>9.</w:t>
      </w:r>
      <w:r w:rsidRPr="006941F3">
        <w:rPr>
          <w:color w:val="000000"/>
          <w:sz w:val="22"/>
          <w:szCs w:val="22"/>
        </w:rPr>
        <w:tab/>
      </w:r>
      <w:r w:rsidR="00350794">
        <w:rPr>
          <w:b/>
          <w:color w:val="000000"/>
          <w:sz w:val="22"/>
          <w:szCs w:val="22"/>
        </w:rPr>
        <w:t>AWARD PROCESS</w:t>
      </w:r>
      <w:r w:rsidR="008A4D0D" w:rsidRPr="008A4D0D">
        <w:rPr>
          <w:b/>
          <w:color w:val="000000"/>
          <w:sz w:val="22"/>
          <w:szCs w:val="22"/>
        </w:rPr>
        <w:t>:</w:t>
      </w:r>
      <w:r w:rsidR="00350794">
        <w:rPr>
          <w:b/>
          <w:color w:val="000000"/>
          <w:sz w:val="22"/>
          <w:szCs w:val="22"/>
        </w:rPr>
        <w:t xml:space="preserve">  </w:t>
      </w:r>
      <w:r w:rsidR="00350794">
        <w:rPr>
          <w:color w:val="000000"/>
          <w:sz w:val="22"/>
          <w:szCs w:val="22"/>
        </w:rPr>
        <w:t xml:space="preserve">Once the evaluation process is completed and the Evaluation Team determines the </w:t>
      </w:r>
      <w:r w:rsidR="00FA06C8">
        <w:rPr>
          <w:color w:val="000000"/>
          <w:sz w:val="22"/>
          <w:szCs w:val="22"/>
        </w:rPr>
        <w:t>lowest responsible</w:t>
      </w:r>
      <w:r w:rsidR="00350794">
        <w:rPr>
          <w:color w:val="000000"/>
          <w:sz w:val="22"/>
          <w:szCs w:val="22"/>
        </w:rPr>
        <w:t xml:space="preserve"> bid based on the Evaluation Team</w:t>
      </w:r>
      <w:r w:rsidR="00CA3692">
        <w:rPr>
          <w:color w:val="000000"/>
          <w:sz w:val="22"/>
          <w:szCs w:val="22"/>
        </w:rPr>
        <w:t>’</w:t>
      </w:r>
      <w:r w:rsidR="00350794">
        <w:rPr>
          <w:color w:val="000000"/>
          <w:sz w:val="22"/>
          <w:szCs w:val="22"/>
        </w:rPr>
        <w:t xml:space="preserve">s </w:t>
      </w:r>
      <w:r w:rsidR="00771F91">
        <w:rPr>
          <w:color w:val="000000"/>
          <w:sz w:val="22"/>
          <w:szCs w:val="22"/>
        </w:rPr>
        <w:t xml:space="preserve">scores of the technical </w:t>
      </w:r>
      <w:r w:rsidR="00FA06C8">
        <w:rPr>
          <w:color w:val="000000"/>
          <w:sz w:val="22"/>
          <w:szCs w:val="22"/>
        </w:rPr>
        <w:t xml:space="preserve">criteria </w:t>
      </w:r>
      <w:r w:rsidR="00771F91">
        <w:rPr>
          <w:color w:val="000000"/>
          <w:sz w:val="22"/>
          <w:szCs w:val="22"/>
        </w:rPr>
        <w:t>and pricing of each bid, the Team will recommend to the Mayor that the City Council award</w:t>
      </w:r>
      <w:r w:rsidR="00FA06C8">
        <w:rPr>
          <w:color w:val="000000"/>
          <w:sz w:val="22"/>
          <w:szCs w:val="22"/>
        </w:rPr>
        <w:t xml:space="preserve"> </w:t>
      </w:r>
      <w:r w:rsidR="00771F91">
        <w:rPr>
          <w:color w:val="000000"/>
          <w:sz w:val="22"/>
          <w:szCs w:val="22"/>
        </w:rPr>
        <w:t>the cont</w:t>
      </w:r>
      <w:r w:rsidR="00CA3692">
        <w:rPr>
          <w:color w:val="000000"/>
          <w:sz w:val="22"/>
          <w:szCs w:val="22"/>
        </w:rPr>
        <w:t>r</w:t>
      </w:r>
      <w:r w:rsidR="00771F91">
        <w:rPr>
          <w:color w:val="000000"/>
          <w:sz w:val="22"/>
          <w:szCs w:val="22"/>
        </w:rPr>
        <w:t xml:space="preserve">act to that bidder.  After receiving the Mayor’s approval, the final </w:t>
      </w:r>
      <w:r w:rsidR="00FA06C8">
        <w:rPr>
          <w:color w:val="000000"/>
          <w:sz w:val="22"/>
          <w:szCs w:val="22"/>
        </w:rPr>
        <w:tab/>
      </w:r>
      <w:r w:rsidR="00771F91">
        <w:rPr>
          <w:color w:val="000000"/>
          <w:sz w:val="22"/>
          <w:szCs w:val="22"/>
        </w:rPr>
        <w:t xml:space="preserve">contract (which is subject </w:t>
      </w:r>
      <w:r w:rsidR="006C6B09">
        <w:rPr>
          <w:color w:val="000000"/>
          <w:sz w:val="22"/>
          <w:szCs w:val="22"/>
        </w:rPr>
        <w:t>to</w:t>
      </w:r>
      <w:r w:rsidR="00771F91">
        <w:rPr>
          <w:color w:val="000000"/>
          <w:sz w:val="22"/>
          <w:szCs w:val="22"/>
        </w:rPr>
        <w:t xml:space="preserve"> approval </w:t>
      </w:r>
      <w:r w:rsidR="00CA3692">
        <w:rPr>
          <w:color w:val="000000"/>
          <w:sz w:val="22"/>
          <w:szCs w:val="22"/>
        </w:rPr>
        <w:t>by</w:t>
      </w:r>
      <w:r w:rsidR="00771F91">
        <w:rPr>
          <w:color w:val="000000"/>
          <w:sz w:val="22"/>
          <w:szCs w:val="22"/>
        </w:rPr>
        <w:t xml:space="preserve"> the City’s Law Department and shall incorporate all the requirements, terms and conditions of this ITB, the successful bidders bid and other</w:t>
      </w:r>
      <w:r w:rsidR="00FA06C8">
        <w:rPr>
          <w:color w:val="000000"/>
          <w:sz w:val="22"/>
          <w:szCs w:val="22"/>
        </w:rPr>
        <w:t xml:space="preserve"> </w:t>
      </w:r>
      <w:r w:rsidR="00771F91">
        <w:rPr>
          <w:color w:val="000000"/>
          <w:sz w:val="22"/>
          <w:szCs w:val="22"/>
        </w:rPr>
        <w:t xml:space="preserve">agreed </w:t>
      </w:r>
      <w:r w:rsidR="007561B5">
        <w:rPr>
          <w:color w:val="000000"/>
          <w:sz w:val="22"/>
          <w:szCs w:val="22"/>
        </w:rPr>
        <w:t xml:space="preserve">upon </w:t>
      </w:r>
      <w:r w:rsidR="00771F91">
        <w:rPr>
          <w:color w:val="000000"/>
          <w:sz w:val="22"/>
          <w:szCs w:val="22"/>
        </w:rPr>
        <w:t>terms) the necessary resolution will be submitted to the City Council to authorize the Mayor to sign the contract.  The</w:t>
      </w:r>
      <w:r w:rsidR="007561B5">
        <w:rPr>
          <w:color w:val="000000"/>
          <w:sz w:val="22"/>
          <w:szCs w:val="22"/>
        </w:rPr>
        <w:t xml:space="preserve"> </w:t>
      </w:r>
      <w:r w:rsidR="00771F91">
        <w:rPr>
          <w:color w:val="000000"/>
          <w:sz w:val="22"/>
          <w:szCs w:val="22"/>
        </w:rPr>
        <w:t>ultimate award is subject to City Council approval.</w:t>
      </w:r>
    </w:p>
    <w:p w:rsidR="006941F3" w:rsidRDefault="006941F3" w:rsidP="00190893">
      <w:pPr>
        <w:autoSpaceDE w:val="0"/>
        <w:autoSpaceDN w:val="0"/>
        <w:adjustRightInd w:val="0"/>
        <w:rPr>
          <w:color w:val="000000"/>
          <w:sz w:val="22"/>
          <w:szCs w:val="22"/>
        </w:rPr>
      </w:pPr>
    </w:p>
    <w:p w:rsidR="007561B5" w:rsidRDefault="007561B5">
      <w:pPr>
        <w:rPr>
          <w:color w:val="000000"/>
          <w:sz w:val="22"/>
          <w:szCs w:val="22"/>
        </w:rPr>
      </w:pPr>
      <w:r>
        <w:rPr>
          <w:color w:val="000000"/>
          <w:sz w:val="22"/>
          <w:szCs w:val="22"/>
        </w:rPr>
        <w:br w:type="page"/>
      </w:r>
    </w:p>
    <w:p w:rsidR="009A3695" w:rsidRDefault="00D410B3" w:rsidP="007561B5">
      <w:pPr>
        <w:ind w:left="720" w:hanging="720"/>
        <w:rPr>
          <w:sz w:val="22"/>
          <w:szCs w:val="22"/>
        </w:rPr>
      </w:pPr>
      <w:r>
        <w:rPr>
          <w:color w:val="000000"/>
          <w:sz w:val="22"/>
          <w:szCs w:val="22"/>
        </w:rPr>
        <w:lastRenderedPageBreak/>
        <w:t>10.</w:t>
      </w:r>
      <w:r>
        <w:rPr>
          <w:color w:val="000000"/>
          <w:sz w:val="22"/>
          <w:szCs w:val="22"/>
        </w:rPr>
        <w:tab/>
      </w:r>
      <w:r w:rsidRPr="00657A2D">
        <w:rPr>
          <w:b/>
          <w:color w:val="000000"/>
          <w:sz w:val="22"/>
          <w:szCs w:val="22"/>
        </w:rPr>
        <w:t xml:space="preserve">EVALUATION </w:t>
      </w:r>
      <w:r w:rsidR="00771F91">
        <w:rPr>
          <w:b/>
          <w:color w:val="000000"/>
          <w:sz w:val="22"/>
          <w:szCs w:val="22"/>
        </w:rPr>
        <w:t>CRITERIA</w:t>
      </w:r>
      <w:r w:rsidRPr="00657A2D">
        <w:rPr>
          <w:b/>
          <w:color w:val="000000"/>
          <w:sz w:val="22"/>
          <w:szCs w:val="22"/>
        </w:rPr>
        <w:t>:</w:t>
      </w:r>
      <w:r w:rsidRPr="00657A2D">
        <w:rPr>
          <w:color w:val="000000"/>
          <w:sz w:val="22"/>
          <w:szCs w:val="22"/>
        </w:rPr>
        <w:t xml:space="preserve">  </w:t>
      </w:r>
      <w:r w:rsidR="007561B5">
        <w:rPr>
          <w:color w:val="000000"/>
          <w:sz w:val="22"/>
          <w:szCs w:val="22"/>
        </w:rPr>
        <w:t>The Technical Portion of b</w:t>
      </w:r>
      <w:r w:rsidR="00771F91">
        <w:rPr>
          <w:color w:val="000000"/>
          <w:sz w:val="22"/>
          <w:szCs w:val="22"/>
        </w:rPr>
        <w:t>ids will be evaluated a</w:t>
      </w:r>
      <w:r w:rsidR="00FA06C8">
        <w:rPr>
          <w:color w:val="000000"/>
          <w:sz w:val="22"/>
          <w:szCs w:val="22"/>
        </w:rPr>
        <w:t>nd scored</w:t>
      </w:r>
      <w:r w:rsidR="00771F91">
        <w:rPr>
          <w:color w:val="000000"/>
          <w:sz w:val="22"/>
          <w:szCs w:val="22"/>
        </w:rPr>
        <w:t xml:space="preserve"> by the Evaluation Team using </w:t>
      </w:r>
      <w:r w:rsidR="00FA06C8">
        <w:rPr>
          <w:color w:val="000000"/>
          <w:sz w:val="22"/>
          <w:szCs w:val="22"/>
        </w:rPr>
        <w:tab/>
      </w:r>
      <w:r w:rsidR="00771F91">
        <w:rPr>
          <w:color w:val="000000"/>
          <w:sz w:val="22"/>
          <w:szCs w:val="22"/>
        </w:rPr>
        <w:t xml:space="preserve">the following criteria.  The </w:t>
      </w:r>
      <w:r w:rsidR="007561B5">
        <w:rPr>
          <w:color w:val="000000"/>
          <w:sz w:val="22"/>
          <w:szCs w:val="22"/>
        </w:rPr>
        <w:t>point value</w:t>
      </w:r>
      <w:r w:rsidR="00771F91">
        <w:rPr>
          <w:color w:val="000000"/>
          <w:sz w:val="22"/>
          <w:szCs w:val="22"/>
        </w:rPr>
        <w:t xml:space="preserve"> of each </w:t>
      </w:r>
      <w:r w:rsidR="00CA3692">
        <w:rPr>
          <w:color w:val="000000"/>
          <w:sz w:val="22"/>
          <w:szCs w:val="22"/>
        </w:rPr>
        <w:t>criteria</w:t>
      </w:r>
      <w:r w:rsidR="007561B5">
        <w:rPr>
          <w:color w:val="000000"/>
          <w:sz w:val="22"/>
          <w:szCs w:val="22"/>
        </w:rPr>
        <w:t xml:space="preserve"> is listed along side</w:t>
      </w:r>
      <w:r w:rsidR="00771F91">
        <w:rPr>
          <w:color w:val="000000"/>
          <w:sz w:val="22"/>
          <w:szCs w:val="22"/>
        </w:rPr>
        <w:t xml:space="preserve"> each </w:t>
      </w:r>
      <w:r w:rsidR="00CA3692">
        <w:rPr>
          <w:color w:val="000000"/>
          <w:sz w:val="22"/>
          <w:szCs w:val="22"/>
        </w:rPr>
        <w:t>criteria</w:t>
      </w:r>
      <w:r w:rsidR="0018558E" w:rsidRPr="00657A2D">
        <w:rPr>
          <w:sz w:val="22"/>
          <w:szCs w:val="22"/>
        </w:rPr>
        <w:t xml:space="preserve">.  </w:t>
      </w:r>
    </w:p>
    <w:p w:rsidR="00771F91" w:rsidRDefault="00771F91" w:rsidP="00190893">
      <w:pPr>
        <w:rPr>
          <w:color w:val="000000"/>
          <w:sz w:val="22"/>
          <w:szCs w:val="22"/>
        </w:rPr>
      </w:pPr>
    </w:p>
    <w:p w:rsidR="00771F91" w:rsidRPr="00C176E6" w:rsidRDefault="00B11730" w:rsidP="00190893">
      <w:pPr>
        <w:rPr>
          <w:b/>
          <w:color w:val="000000"/>
          <w:sz w:val="22"/>
          <w:szCs w:val="22"/>
        </w:rPr>
      </w:pPr>
      <w:r>
        <w:rPr>
          <w:color w:val="000000"/>
          <w:sz w:val="22"/>
          <w:szCs w:val="22"/>
        </w:rPr>
        <w:tab/>
      </w:r>
      <w:r w:rsidR="00771F91" w:rsidRPr="00C176E6">
        <w:rPr>
          <w:b/>
          <w:color w:val="000000"/>
          <w:sz w:val="22"/>
          <w:szCs w:val="22"/>
        </w:rPr>
        <w:t>Technical Portion Evaluation</w:t>
      </w:r>
      <w:r w:rsidR="00C44B5D">
        <w:rPr>
          <w:b/>
          <w:color w:val="000000"/>
          <w:sz w:val="22"/>
          <w:szCs w:val="22"/>
        </w:rPr>
        <w:t xml:space="preserve"> Summary</w:t>
      </w:r>
      <w:r w:rsidR="00771F91" w:rsidRPr="00C176E6">
        <w:rPr>
          <w:b/>
          <w:color w:val="000000"/>
          <w:sz w:val="22"/>
          <w:szCs w:val="22"/>
        </w:rPr>
        <w:t>:</w:t>
      </w:r>
      <w:r w:rsidR="00771F91" w:rsidRPr="00C176E6">
        <w:rPr>
          <w:b/>
          <w:color w:val="000000"/>
          <w:sz w:val="22"/>
          <w:szCs w:val="22"/>
        </w:rPr>
        <w:tab/>
      </w:r>
      <w:r w:rsidR="00771F91" w:rsidRPr="00C176E6">
        <w:rPr>
          <w:b/>
          <w:color w:val="000000"/>
          <w:sz w:val="22"/>
          <w:szCs w:val="22"/>
        </w:rPr>
        <w:tab/>
      </w:r>
      <w:r w:rsidR="00771F91" w:rsidRPr="00C176E6">
        <w:rPr>
          <w:b/>
          <w:color w:val="000000"/>
          <w:sz w:val="22"/>
          <w:szCs w:val="22"/>
        </w:rPr>
        <w:tab/>
      </w:r>
      <w:r w:rsidR="00771F91" w:rsidRPr="00C176E6">
        <w:rPr>
          <w:b/>
          <w:color w:val="000000"/>
          <w:sz w:val="22"/>
          <w:szCs w:val="22"/>
        </w:rPr>
        <w:tab/>
        <w:t xml:space="preserve">Assigned </w:t>
      </w:r>
      <w:r w:rsidR="007561B5">
        <w:rPr>
          <w:b/>
          <w:color w:val="000000"/>
          <w:sz w:val="22"/>
          <w:szCs w:val="22"/>
        </w:rPr>
        <w:t>Points</w:t>
      </w:r>
    </w:p>
    <w:p w:rsidR="009A3695" w:rsidRDefault="009A3695" w:rsidP="00190893">
      <w:pPr>
        <w:rPr>
          <w:sz w:val="22"/>
          <w:szCs w:val="22"/>
        </w:rPr>
      </w:pPr>
    </w:p>
    <w:p w:rsidR="00CF65D7" w:rsidRDefault="00341697" w:rsidP="00190893">
      <w:pPr>
        <w:rPr>
          <w:sz w:val="22"/>
          <w:szCs w:val="22"/>
        </w:rPr>
      </w:pPr>
      <w:r>
        <w:rPr>
          <w:sz w:val="22"/>
          <w:szCs w:val="22"/>
        </w:rPr>
        <w:t xml:space="preserve">     </w:t>
      </w:r>
      <w:r w:rsidR="00B11730">
        <w:rPr>
          <w:sz w:val="22"/>
          <w:szCs w:val="22"/>
        </w:rPr>
        <w:tab/>
      </w:r>
      <w:r w:rsidR="00771F91">
        <w:rPr>
          <w:sz w:val="22"/>
          <w:szCs w:val="22"/>
        </w:rPr>
        <w:t>1</w:t>
      </w:r>
      <w:r w:rsidR="00C44B5D">
        <w:rPr>
          <w:sz w:val="22"/>
          <w:szCs w:val="22"/>
        </w:rPr>
        <w:t>1</w:t>
      </w:r>
      <w:r w:rsidR="00771F91">
        <w:rPr>
          <w:sz w:val="22"/>
          <w:szCs w:val="22"/>
        </w:rPr>
        <w:t>.</w:t>
      </w:r>
      <w:r w:rsidR="00C44B5D">
        <w:rPr>
          <w:sz w:val="22"/>
          <w:szCs w:val="22"/>
        </w:rPr>
        <w:t xml:space="preserve">    </w:t>
      </w:r>
      <w:r w:rsidR="007561B5">
        <w:rPr>
          <w:sz w:val="22"/>
          <w:szCs w:val="22"/>
        </w:rPr>
        <w:t>Executive Summary</w:t>
      </w:r>
      <w:r w:rsidR="00771F91">
        <w:rPr>
          <w:sz w:val="22"/>
          <w:szCs w:val="22"/>
        </w:rPr>
        <w:tab/>
      </w:r>
      <w:r w:rsidR="00771F91">
        <w:rPr>
          <w:sz w:val="22"/>
          <w:szCs w:val="22"/>
        </w:rPr>
        <w:tab/>
      </w:r>
      <w:r w:rsidR="00771F91">
        <w:rPr>
          <w:sz w:val="22"/>
          <w:szCs w:val="22"/>
        </w:rPr>
        <w:tab/>
      </w:r>
      <w:r w:rsidR="00771F91">
        <w:rPr>
          <w:sz w:val="22"/>
          <w:szCs w:val="22"/>
        </w:rPr>
        <w:tab/>
        <w:t xml:space="preserve">       </w:t>
      </w:r>
      <w:r>
        <w:rPr>
          <w:sz w:val="22"/>
          <w:szCs w:val="22"/>
        </w:rPr>
        <w:t xml:space="preserve"> </w:t>
      </w:r>
      <w:r w:rsidR="007561B5">
        <w:rPr>
          <w:sz w:val="22"/>
          <w:szCs w:val="22"/>
        </w:rPr>
        <w:tab/>
      </w:r>
      <w:r w:rsidR="007561B5">
        <w:rPr>
          <w:sz w:val="22"/>
          <w:szCs w:val="22"/>
        </w:rPr>
        <w:tab/>
        <w:t xml:space="preserve">        </w:t>
      </w:r>
      <w:r w:rsidR="009A00B2">
        <w:rPr>
          <w:sz w:val="22"/>
          <w:szCs w:val="22"/>
        </w:rPr>
        <w:t>65</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C44B5D">
        <w:rPr>
          <w:sz w:val="22"/>
          <w:szCs w:val="22"/>
        </w:rPr>
        <w:t>2</w:t>
      </w:r>
      <w:r w:rsidR="00771F91">
        <w:rPr>
          <w:sz w:val="22"/>
          <w:szCs w:val="22"/>
        </w:rPr>
        <w:t xml:space="preserve">. </w:t>
      </w:r>
      <w:r w:rsidR="007561B5">
        <w:rPr>
          <w:sz w:val="22"/>
          <w:szCs w:val="22"/>
        </w:rPr>
        <w:t xml:space="preserve">   Functional Component Summary</w:t>
      </w:r>
      <w:r w:rsidR="00CA3692">
        <w:rPr>
          <w:sz w:val="22"/>
          <w:szCs w:val="22"/>
        </w:rPr>
        <w:tab/>
      </w:r>
      <w:r w:rsidR="007561B5">
        <w:rPr>
          <w:sz w:val="22"/>
          <w:szCs w:val="22"/>
        </w:rPr>
        <w:tab/>
      </w:r>
      <w:r w:rsidR="007561B5">
        <w:rPr>
          <w:sz w:val="22"/>
          <w:szCs w:val="22"/>
        </w:rPr>
        <w:tab/>
      </w:r>
      <w:r w:rsidR="007561B5">
        <w:rPr>
          <w:sz w:val="22"/>
          <w:szCs w:val="22"/>
        </w:rPr>
        <w:tab/>
      </w:r>
      <w:r w:rsidR="007561B5">
        <w:rPr>
          <w:sz w:val="22"/>
          <w:szCs w:val="22"/>
        </w:rPr>
        <w:tab/>
      </w:r>
      <w:r w:rsidR="00771F91">
        <w:rPr>
          <w:sz w:val="22"/>
          <w:szCs w:val="22"/>
        </w:rPr>
        <w:t xml:space="preserve">      </w:t>
      </w:r>
      <w:r w:rsidR="007561B5">
        <w:rPr>
          <w:sz w:val="22"/>
          <w:szCs w:val="22"/>
        </w:rPr>
        <w:t xml:space="preserve">  </w:t>
      </w:r>
      <w:r w:rsidR="009A00B2">
        <w:rPr>
          <w:sz w:val="22"/>
          <w:szCs w:val="22"/>
        </w:rPr>
        <w:t>25</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7561B5">
        <w:rPr>
          <w:sz w:val="22"/>
          <w:szCs w:val="22"/>
        </w:rPr>
        <w:t>3</w:t>
      </w:r>
      <w:r w:rsidR="00771F91">
        <w:rPr>
          <w:sz w:val="22"/>
          <w:szCs w:val="22"/>
        </w:rPr>
        <w:t>.</w:t>
      </w:r>
      <w:r w:rsidR="007561B5">
        <w:rPr>
          <w:sz w:val="22"/>
          <w:szCs w:val="22"/>
        </w:rPr>
        <w:t xml:space="preserve">   </w:t>
      </w:r>
      <w:r w:rsidR="00771F91">
        <w:rPr>
          <w:sz w:val="22"/>
          <w:szCs w:val="22"/>
        </w:rPr>
        <w:t xml:space="preserve"> </w:t>
      </w:r>
      <w:r w:rsidR="007561B5">
        <w:rPr>
          <w:sz w:val="22"/>
          <w:szCs w:val="22"/>
        </w:rPr>
        <w:t>Compliance and Contractual Criteria</w:t>
      </w:r>
      <w:r w:rsidR="00CA3692">
        <w:rPr>
          <w:sz w:val="22"/>
          <w:szCs w:val="22"/>
        </w:rPr>
        <w:tab/>
      </w:r>
      <w:r w:rsidR="00771F91">
        <w:rPr>
          <w:sz w:val="22"/>
          <w:szCs w:val="22"/>
        </w:rPr>
        <w:tab/>
      </w:r>
      <w:r w:rsidR="00771F91">
        <w:rPr>
          <w:sz w:val="22"/>
          <w:szCs w:val="22"/>
        </w:rPr>
        <w:tab/>
      </w:r>
      <w:r w:rsidR="00771F91">
        <w:rPr>
          <w:sz w:val="22"/>
          <w:szCs w:val="22"/>
        </w:rPr>
        <w:tab/>
        <w:t xml:space="preserve">       </w:t>
      </w:r>
      <w:r>
        <w:rPr>
          <w:sz w:val="22"/>
          <w:szCs w:val="22"/>
        </w:rPr>
        <w:t xml:space="preserve"> </w:t>
      </w:r>
      <w:r w:rsidR="004316DD">
        <w:rPr>
          <w:sz w:val="22"/>
          <w:szCs w:val="22"/>
        </w:rPr>
        <w:t>3</w:t>
      </w:r>
      <w:r w:rsidR="009A00B2">
        <w:rPr>
          <w:sz w:val="22"/>
          <w:szCs w:val="22"/>
        </w:rPr>
        <w:t>5</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7561B5">
        <w:rPr>
          <w:sz w:val="22"/>
          <w:szCs w:val="22"/>
        </w:rPr>
        <w:t>4</w:t>
      </w:r>
      <w:r w:rsidR="00771F91">
        <w:rPr>
          <w:sz w:val="22"/>
          <w:szCs w:val="22"/>
        </w:rPr>
        <w:t>.</w:t>
      </w:r>
      <w:r w:rsidR="007561B5">
        <w:rPr>
          <w:sz w:val="22"/>
          <w:szCs w:val="22"/>
        </w:rPr>
        <w:t>1</w:t>
      </w:r>
      <w:r w:rsidR="00771F91">
        <w:rPr>
          <w:sz w:val="22"/>
          <w:szCs w:val="22"/>
        </w:rPr>
        <w:t xml:space="preserve">. </w:t>
      </w:r>
      <w:r w:rsidR="007561B5">
        <w:rPr>
          <w:sz w:val="22"/>
          <w:szCs w:val="22"/>
        </w:rPr>
        <w:t>Claims Administration</w:t>
      </w:r>
      <w:r w:rsidR="009A00B2">
        <w:rPr>
          <w:sz w:val="22"/>
          <w:szCs w:val="22"/>
        </w:rPr>
        <w:tab/>
      </w:r>
      <w:r w:rsidR="009A00B2">
        <w:rPr>
          <w:sz w:val="22"/>
          <w:szCs w:val="22"/>
        </w:rPr>
        <w:tab/>
      </w:r>
      <w:r w:rsidR="009A00B2">
        <w:rPr>
          <w:sz w:val="22"/>
          <w:szCs w:val="22"/>
        </w:rPr>
        <w:tab/>
      </w:r>
      <w:r w:rsidR="009A00B2">
        <w:rPr>
          <w:sz w:val="22"/>
          <w:szCs w:val="22"/>
        </w:rPr>
        <w:tab/>
      </w:r>
      <w:r w:rsidR="009A00B2">
        <w:rPr>
          <w:sz w:val="22"/>
          <w:szCs w:val="22"/>
        </w:rPr>
        <w:tab/>
      </w:r>
      <w:r w:rsidR="009A00B2">
        <w:rPr>
          <w:sz w:val="22"/>
          <w:szCs w:val="22"/>
        </w:rPr>
        <w:tab/>
        <w:t xml:space="preserve">      100</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7561B5">
        <w:rPr>
          <w:sz w:val="22"/>
          <w:szCs w:val="22"/>
        </w:rPr>
        <w:t>4</w:t>
      </w:r>
      <w:r w:rsidR="00771F91">
        <w:rPr>
          <w:sz w:val="22"/>
          <w:szCs w:val="22"/>
        </w:rPr>
        <w:t>.</w:t>
      </w:r>
      <w:r w:rsidR="007561B5">
        <w:rPr>
          <w:sz w:val="22"/>
          <w:szCs w:val="22"/>
        </w:rPr>
        <w:t>2</w:t>
      </w:r>
      <w:r w:rsidR="00771F91">
        <w:rPr>
          <w:sz w:val="22"/>
          <w:szCs w:val="22"/>
        </w:rPr>
        <w:t xml:space="preserve">. </w:t>
      </w:r>
      <w:r w:rsidR="007561B5">
        <w:rPr>
          <w:sz w:val="22"/>
          <w:szCs w:val="22"/>
        </w:rPr>
        <w:t>Medical Management</w:t>
      </w:r>
      <w:r w:rsidR="00771F91">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t xml:space="preserve">      </w:t>
      </w:r>
      <w:r w:rsidR="00B11730">
        <w:rPr>
          <w:sz w:val="22"/>
          <w:szCs w:val="22"/>
        </w:rPr>
        <w:t xml:space="preserve"> </w:t>
      </w:r>
      <w:r>
        <w:rPr>
          <w:sz w:val="22"/>
          <w:szCs w:val="22"/>
        </w:rPr>
        <w:t xml:space="preserve"> </w:t>
      </w:r>
      <w:r w:rsidR="008B4C98">
        <w:rPr>
          <w:sz w:val="22"/>
          <w:szCs w:val="22"/>
        </w:rPr>
        <w:tab/>
        <w:t xml:space="preserve">      3</w:t>
      </w:r>
      <w:r w:rsidR="00D500D9">
        <w:rPr>
          <w:sz w:val="22"/>
          <w:szCs w:val="22"/>
        </w:rPr>
        <w:t>00</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7561B5">
        <w:rPr>
          <w:sz w:val="22"/>
          <w:szCs w:val="22"/>
        </w:rPr>
        <w:t>4</w:t>
      </w:r>
      <w:r w:rsidR="00771F91">
        <w:rPr>
          <w:sz w:val="22"/>
          <w:szCs w:val="22"/>
        </w:rPr>
        <w:t>.</w:t>
      </w:r>
      <w:r w:rsidR="007561B5">
        <w:rPr>
          <w:sz w:val="22"/>
          <w:szCs w:val="22"/>
        </w:rPr>
        <w:t>3</w:t>
      </w:r>
      <w:r w:rsidR="00771F91">
        <w:rPr>
          <w:sz w:val="22"/>
          <w:szCs w:val="22"/>
        </w:rPr>
        <w:t xml:space="preserve">. </w:t>
      </w:r>
      <w:r w:rsidR="007561B5">
        <w:rPr>
          <w:sz w:val="22"/>
          <w:szCs w:val="22"/>
        </w:rPr>
        <w:t>Infectious Disease Program</w:t>
      </w:r>
      <w:r w:rsidR="00771F91">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t xml:space="preserve">      </w:t>
      </w:r>
      <w:r w:rsidR="00B11730">
        <w:rPr>
          <w:sz w:val="22"/>
          <w:szCs w:val="22"/>
        </w:rPr>
        <w:t xml:space="preserve">  </w:t>
      </w:r>
      <w:r w:rsidR="009A00B2">
        <w:rPr>
          <w:sz w:val="22"/>
          <w:szCs w:val="22"/>
        </w:rPr>
        <w:t>50</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4316DD">
        <w:rPr>
          <w:sz w:val="22"/>
          <w:szCs w:val="22"/>
        </w:rPr>
        <w:t>4</w:t>
      </w:r>
      <w:r w:rsidR="00771F91">
        <w:rPr>
          <w:sz w:val="22"/>
          <w:szCs w:val="22"/>
        </w:rPr>
        <w:t>.</w:t>
      </w:r>
      <w:r w:rsidR="004316DD">
        <w:rPr>
          <w:sz w:val="22"/>
          <w:szCs w:val="22"/>
        </w:rPr>
        <w:t>4</w:t>
      </w:r>
      <w:r w:rsidR="00771F91">
        <w:rPr>
          <w:sz w:val="22"/>
          <w:szCs w:val="22"/>
        </w:rPr>
        <w:t xml:space="preserve">. </w:t>
      </w:r>
      <w:r w:rsidR="004316DD">
        <w:rPr>
          <w:sz w:val="22"/>
          <w:szCs w:val="22"/>
        </w:rPr>
        <w:t>Health Care Network</w:t>
      </w:r>
      <w:r w:rsidR="00771F91">
        <w:rPr>
          <w:sz w:val="22"/>
          <w:szCs w:val="22"/>
        </w:rPr>
        <w:t xml:space="preserve"> </w:t>
      </w:r>
      <w:r w:rsidR="004316DD">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t xml:space="preserve">      </w:t>
      </w:r>
      <w:r w:rsidR="009A00B2">
        <w:rPr>
          <w:sz w:val="22"/>
          <w:szCs w:val="22"/>
        </w:rPr>
        <w:t>2</w:t>
      </w:r>
      <w:r w:rsidR="008B4C98">
        <w:rPr>
          <w:sz w:val="22"/>
          <w:szCs w:val="22"/>
        </w:rPr>
        <w:t>2</w:t>
      </w:r>
      <w:r w:rsidR="009A00B2">
        <w:rPr>
          <w:sz w:val="22"/>
          <w:szCs w:val="22"/>
        </w:rPr>
        <w:t>0</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4316DD">
        <w:rPr>
          <w:sz w:val="22"/>
          <w:szCs w:val="22"/>
        </w:rPr>
        <w:t>4</w:t>
      </w:r>
      <w:r w:rsidR="00771F91">
        <w:rPr>
          <w:sz w:val="22"/>
          <w:szCs w:val="22"/>
        </w:rPr>
        <w:t>.</w:t>
      </w:r>
      <w:r w:rsidR="004316DD">
        <w:rPr>
          <w:sz w:val="22"/>
          <w:szCs w:val="22"/>
        </w:rPr>
        <w:t>5</w:t>
      </w:r>
      <w:r w:rsidR="00771F91">
        <w:rPr>
          <w:sz w:val="22"/>
          <w:szCs w:val="22"/>
        </w:rPr>
        <w:t xml:space="preserve">. </w:t>
      </w:r>
      <w:r w:rsidR="004316DD">
        <w:rPr>
          <w:sz w:val="22"/>
          <w:szCs w:val="22"/>
        </w:rPr>
        <w:t>Pharmacy/Fit for Duty Review</w:t>
      </w:r>
      <w:r w:rsidR="00771F91">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t xml:space="preserve">        </w:t>
      </w:r>
      <w:r w:rsidR="009A00B2">
        <w:rPr>
          <w:sz w:val="22"/>
          <w:szCs w:val="22"/>
        </w:rPr>
        <w:t>10</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4316DD">
        <w:rPr>
          <w:sz w:val="22"/>
          <w:szCs w:val="22"/>
        </w:rPr>
        <w:t>4</w:t>
      </w:r>
      <w:r w:rsidR="00771F91">
        <w:rPr>
          <w:sz w:val="22"/>
          <w:szCs w:val="22"/>
        </w:rPr>
        <w:t>.</w:t>
      </w:r>
      <w:r w:rsidR="004316DD">
        <w:rPr>
          <w:sz w:val="22"/>
          <w:szCs w:val="22"/>
        </w:rPr>
        <w:t>6</w:t>
      </w:r>
      <w:r w:rsidR="00771F91">
        <w:rPr>
          <w:sz w:val="22"/>
          <w:szCs w:val="22"/>
        </w:rPr>
        <w:t xml:space="preserve">. </w:t>
      </w:r>
      <w:r w:rsidR="004316DD">
        <w:rPr>
          <w:sz w:val="22"/>
          <w:szCs w:val="22"/>
        </w:rPr>
        <w:t>Nurse Case Management</w:t>
      </w:r>
      <w:r w:rsidR="00771F91">
        <w:rPr>
          <w:sz w:val="22"/>
          <w:szCs w:val="22"/>
        </w:rPr>
        <w:t xml:space="preserve">                                               </w:t>
      </w:r>
      <w:r w:rsidR="009A00B2">
        <w:rPr>
          <w:sz w:val="22"/>
          <w:szCs w:val="22"/>
        </w:rPr>
        <w:t xml:space="preserve">                           </w:t>
      </w:r>
      <w:r w:rsidR="008B4C98">
        <w:rPr>
          <w:sz w:val="22"/>
          <w:szCs w:val="22"/>
        </w:rPr>
        <w:t xml:space="preserve"> </w:t>
      </w:r>
      <w:r w:rsidR="009A00B2">
        <w:rPr>
          <w:sz w:val="22"/>
          <w:szCs w:val="22"/>
        </w:rPr>
        <w:t>100</w:t>
      </w:r>
      <w:r w:rsidR="00771F91">
        <w:rPr>
          <w:sz w:val="22"/>
          <w:szCs w:val="22"/>
        </w:rPr>
        <w:t xml:space="preserve"> points</w:t>
      </w:r>
    </w:p>
    <w:p w:rsidR="00771F91" w:rsidRDefault="00341697" w:rsidP="00190893">
      <w:pPr>
        <w:rPr>
          <w:sz w:val="22"/>
          <w:szCs w:val="22"/>
        </w:rPr>
      </w:pPr>
      <w:r>
        <w:rPr>
          <w:sz w:val="22"/>
          <w:szCs w:val="22"/>
        </w:rPr>
        <w:t xml:space="preserve">    </w:t>
      </w:r>
      <w:r w:rsidR="00B11730">
        <w:rPr>
          <w:sz w:val="22"/>
          <w:szCs w:val="22"/>
        </w:rPr>
        <w:tab/>
      </w:r>
      <w:r w:rsidR="00771F91">
        <w:rPr>
          <w:sz w:val="22"/>
          <w:szCs w:val="22"/>
        </w:rPr>
        <w:t>1</w:t>
      </w:r>
      <w:r w:rsidR="004316DD">
        <w:rPr>
          <w:sz w:val="22"/>
          <w:szCs w:val="22"/>
        </w:rPr>
        <w:t>4</w:t>
      </w:r>
      <w:r w:rsidR="00771F91">
        <w:rPr>
          <w:sz w:val="22"/>
          <w:szCs w:val="22"/>
        </w:rPr>
        <w:t>.</w:t>
      </w:r>
      <w:r w:rsidR="004316DD">
        <w:rPr>
          <w:sz w:val="22"/>
          <w:szCs w:val="22"/>
        </w:rPr>
        <w:t>7</w:t>
      </w:r>
      <w:r w:rsidR="00771F91">
        <w:rPr>
          <w:sz w:val="22"/>
          <w:szCs w:val="22"/>
        </w:rPr>
        <w:t>.</w:t>
      </w:r>
      <w:r w:rsidR="005426EE">
        <w:rPr>
          <w:sz w:val="22"/>
          <w:szCs w:val="22"/>
        </w:rPr>
        <w:t xml:space="preserve"> </w:t>
      </w:r>
      <w:r w:rsidR="004316DD">
        <w:rPr>
          <w:sz w:val="22"/>
          <w:szCs w:val="22"/>
        </w:rPr>
        <w:t>Transition</w:t>
      </w:r>
      <w:r w:rsidR="004316DD">
        <w:rPr>
          <w:sz w:val="22"/>
          <w:szCs w:val="22"/>
        </w:rPr>
        <w:tab/>
      </w:r>
      <w:r w:rsidR="004316DD">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r>
      <w:r w:rsidR="00771F91">
        <w:rPr>
          <w:sz w:val="22"/>
          <w:szCs w:val="22"/>
        </w:rPr>
        <w:tab/>
        <w:t xml:space="preserve">       </w:t>
      </w:r>
      <w:r>
        <w:rPr>
          <w:sz w:val="22"/>
          <w:szCs w:val="22"/>
        </w:rPr>
        <w:t xml:space="preserve"> </w:t>
      </w:r>
      <w:r w:rsidR="00D500D9">
        <w:rPr>
          <w:sz w:val="22"/>
          <w:szCs w:val="22"/>
        </w:rPr>
        <w:t>9</w:t>
      </w:r>
      <w:r w:rsidR="009A00B2">
        <w:rPr>
          <w:sz w:val="22"/>
          <w:szCs w:val="22"/>
        </w:rPr>
        <w:t>5</w:t>
      </w:r>
      <w:r w:rsidR="00771F91">
        <w:rPr>
          <w:sz w:val="22"/>
          <w:szCs w:val="22"/>
        </w:rPr>
        <w:t xml:space="preserve"> points</w:t>
      </w:r>
    </w:p>
    <w:p w:rsidR="00783C33" w:rsidRDefault="004316DD" w:rsidP="00783C33">
      <w:pPr>
        <w:rPr>
          <w:sz w:val="22"/>
          <w:szCs w:val="22"/>
        </w:rPr>
      </w:pPr>
      <w:r>
        <w:rPr>
          <w:sz w:val="22"/>
          <w:szCs w:val="22"/>
        </w:rPr>
        <w:tab/>
        <w:t>14.8. Exception to Specifications</w:t>
      </w:r>
      <w:r>
        <w:rPr>
          <w:sz w:val="22"/>
          <w:szCs w:val="22"/>
        </w:rPr>
        <w:tab/>
      </w:r>
      <w:r>
        <w:rPr>
          <w:sz w:val="22"/>
          <w:szCs w:val="22"/>
        </w:rPr>
        <w:tab/>
      </w:r>
      <w:r>
        <w:rPr>
          <w:sz w:val="22"/>
          <w:szCs w:val="22"/>
        </w:rPr>
        <w:tab/>
      </w:r>
      <w:r w:rsidR="00783C33">
        <w:rPr>
          <w:sz w:val="22"/>
          <w:szCs w:val="22"/>
        </w:rPr>
        <w:t xml:space="preserve">                              </w:t>
      </w:r>
      <w:r w:rsidR="00783C33" w:rsidRPr="001F01B1">
        <w:rPr>
          <w:sz w:val="22"/>
          <w:szCs w:val="22"/>
          <w:u w:val="single"/>
        </w:rPr>
        <w:t xml:space="preserve"> </w:t>
      </w:r>
      <w:r w:rsidR="00783C33">
        <w:rPr>
          <w:sz w:val="22"/>
          <w:szCs w:val="22"/>
          <w:u w:val="single"/>
        </w:rPr>
        <w:t xml:space="preserve">  </w:t>
      </w:r>
      <w:r w:rsidR="00783C33" w:rsidRPr="001F01B1">
        <w:rPr>
          <w:sz w:val="22"/>
          <w:szCs w:val="22"/>
          <w:u w:val="single"/>
        </w:rPr>
        <w:t xml:space="preserve"> </w:t>
      </w:r>
      <w:r w:rsidR="00783C33">
        <w:rPr>
          <w:sz w:val="22"/>
          <w:szCs w:val="22"/>
          <w:u w:val="single"/>
        </w:rPr>
        <w:t xml:space="preserve">  0 points        </w:t>
      </w:r>
      <w:r w:rsidR="00783C33">
        <w:rPr>
          <w:sz w:val="22"/>
          <w:szCs w:val="22"/>
        </w:rPr>
        <w:tab/>
      </w:r>
      <w:r w:rsidR="00783C33">
        <w:rPr>
          <w:sz w:val="22"/>
          <w:szCs w:val="22"/>
        </w:rPr>
        <w:tab/>
      </w:r>
      <w:r w:rsidR="00783C33">
        <w:rPr>
          <w:sz w:val="22"/>
          <w:szCs w:val="22"/>
        </w:rPr>
        <w:tab/>
      </w:r>
      <w:r w:rsidR="00783C33">
        <w:rPr>
          <w:sz w:val="22"/>
          <w:szCs w:val="22"/>
        </w:rPr>
        <w:tab/>
      </w:r>
      <w:r w:rsidR="00783C33">
        <w:rPr>
          <w:sz w:val="22"/>
          <w:szCs w:val="22"/>
        </w:rPr>
        <w:tab/>
      </w:r>
      <w:r w:rsidR="00783C33">
        <w:rPr>
          <w:sz w:val="22"/>
          <w:szCs w:val="22"/>
        </w:rPr>
        <w:tab/>
      </w:r>
      <w:r w:rsidR="00783C33">
        <w:rPr>
          <w:sz w:val="22"/>
          <w:szCs w:val="22"/>
        </w:rPr>
        <w:tab/>
      </w:r>
      <w:r w:rsidR="00783C33">
        <w:rPr>
          <w:sz w:val="22"/>
          <w:szCs w:val="22"/>
        </w:rPr>
        <w:tab/>
        <w:t xml:space="preserve">                           TOTAL: </w:t>
      </w:r>
      <w:r w:rsidR="00D500D9">
        <w:rPr>
          <w:sz w:val="22"/>
          <w:szCs w:val="22"/>
        </w:rPr>
        <w:t>1,000</w:t>
      </w:r>
      <w:r w:rsidR="00783C33">
        <w:rPr>
          <w:sz w:val="22"/>
          <w:szCs w:val="22"/>
        </w:rPr>
        <w:t xml:space="preserve"> points</w:t>
      </w:r>
    </w:p>
    <w:p w:rsidR="00341697" w:rsidRDefault="00B11730" w:rsidP="008B4C98">
      <w:pPr>
        <w:rPr>
          <w:sz w:val="22"/>
          <w:szCs w:val="22"/>
        </w:rPr>
      </w:pPr>
      <w:r>
        <w:rPr>
          <w:sz w:val="22"/>
          <w:szCs w:val="22"/>
        </w:rPr>
        <w:tab/>
      </w:r>
      <w:r w:rsidR="004316DD">
        <w:rPr>
          <w:sz w:val="22"/>
          <w:szCs w:val="22"/>
        </w:rPr>
        <w:tab/>
      </w:r>
      <w:r w:rsidR="004316DD">
        <w:rPr>
          <w:sz w:val="22"/>
          <w:szCs w:val="22"/>
        </w:rPr>
        <w:tab/>
      </w:r>
      <w:r w:rsidR="004316DD">
        <w:rPr>
          <w:sz w:val="22"/>
          <w:szCs w:val="22"/>
        </w:rPr>
        <w:tab/>
      </w:r>
      <w:r w:rsidR="00341697">
        <w:rPr>
          <w:sz w:val="22"/>
          <w:szCs w:val="22"/>
        </w:rPr>
        <w:tab/>
      </w:r>
      <w:r w:rsidR="00341697">
        <w:rPr>
          <w:sz w:val="22"/>
          <w:szCs w:val="22"/>
        </w:rPr>
        <w:tab/>
      </w:r>
      <w:r w:rsidR="00341697">
        <w:rPr>
          <w:sz w:val="22"/>
          <w:szCs w:val="22"/>
        </w:rPr>
        <w:tab/>
      </w:r>
      <w:r w:rsidR="00341697">
        <w:rPr>
          <w:sz w:val="22"/>
          <w:szCs w:val="22"/>
        </w:rPr>
        <w:tab/>
      </w:r>
      <w:r w:rsidR="00341697">
        <w:rPr>
          <w:sz w:val="22"/>
          <w:szCs w:val="22"/>
        </w:rPr>
        <w:tab/>
      </w:r>
    </w:p>
    <w:p w:rsidR="004316DD" w:rsidRDefault="004316DD" w:rsidP="00190893">
      <w:pPr>
        <w:rPr>
          <w:sz w:val="22"/>
          <w:szCs w:val="22"/>
        </w:rPr>
      </w:pPr>
      <w:r>
        <w:rPr>
          <w:sz w:val="22"/>
          <w:szCs w:val="22"/>
        </w:rPr>
        <w:t>11.</w:t>
      </w:r>
      <w:r>
        <w:rPr>
          <w:sz w:val="22"/>
          <w:szCs w:val="22"/>
        </w:rPr>
        <w:tab/>
      </w:r>
      <w:r w:rsidRPr="004316DD">
        <w:rPr>
          <w:b/>
          <w:sz w:val="22"/>
          <w:szCs w:val="22"/>
        </w:rPr>
        <w:t>EXECUTIVE SUMMARY:</w:t>
      </w:r>
    </w:p>
    <w:p w:rsidR="004316DD" w:rsidRDefault="004316DD" w:rsidP="00190893">
      <w:pPr>
        <w:rPr>
          <w:sz w:val="22"/>
          <w:szCs w:val="22"/>
        </w:rPr>
      </w:pPr>
    </w:p>
    <w:p w:rsidR="004316DD" w:rsidRDefault="004316DD" w:rsidP="004316DD">
      <w:pPr>
        <w:ind w:left="720"/>
        <w:rPr>
          <w:sz w:val="22"/>
          <w:szCs w:val="22"/>
        </w:rPr>
      </w:pPr>
      <w:r>
        <w:rPr>
          <w:sz w:val="22"/>
          <w:szCs w:val="22"/>
        </w:rPr>
        <w:t>As part of the Executive Summary, please provide a letter on the stationary of the Prime Contractor identifying the name of individuals authorized to represent the Prime Contractor in discussing the bid response, and</w:t>
      </w:r>
      <w:r w:rsidR="00B05A64">
        <w:rPr>
          <w:sz w:val="22"/>
          <w:szCs w:val="22"/>
        </w:rPr>
        <w:t xml:space="preserve"> negotiating the contract.  Also, please list the Prime Contractor employer identification number.</w:t>
      </w:r>
    </w:p>
    <w:p w:rsidR="00B05A64" w:rsidRDefault="00B05A64" w:rsidP="004316DD">
      <w:pPr>
        <w:ind w:left="720"/>
        <w:rPr>
          <w:sz w:val="22"/>
          <w:szCs w:val="22"/>
        </w:rPr>
      </w:pPr>
    </w:p>
    <w:p w:rsidR="00B05A64" w:rsidRDefault="00B05A64" w:rsidP="004316DD">
      <w:pPr>
        <w:ind w:left="720"/>
        <w:rPr>
          <w:sz w:val="22"/>
          <w:szCs w:val="22"/>
        </w:rPr>
      </w:pPr>
      <w:r>
        <w:rPr>
          <w:sz w:val="22"/>
          <w:szCs w:val="22"/>
        </w:rPr>
        <w:t>Please restate each item below and provide your response.  The Contractor must also provide this information for each of its major subcontractors (if any):</w:t>
      </w:r>
    </w:p>
    <w:p w:rsidR="00B05A64" w:rsidRDefault="00B05A64" w:rsidP="004316DD">
      <w:pPr>
        <w:ind w:left="720"/>
        <w:rPr>
          <w:sz w:val="22"/>
          <w:szCs w:val="22"/>
        </w:rPr>
      </w:pPr>
    </w:p>
    <w:p w:rsidR="00B05A64" w:rsidRDefault="00B05A64" w:rsidP="004316DD">
      <w:pPr>
        <w:ind w:left="720"/>
        <w:rPr>
          <w:sz w:val="22"/>
          <w:szCs w:val="22"/>
        </w:rPr>
      </w:pPr>
      <w:r>
        <w:rPr>
          <w:sz w:val="22"/>
          <w:szCs w:val="22"/>
        </w:rPr>
        <w:t>11.1. Describe your organization.  Include history, ownership, location of headquarters and satellite offices, and size and structure of organization.  (</w:t>
      </w:r>
      <w:r w:rsidR="009A00B2">
        <w:rPr>
          <w:sz w:val="22"/>
          <w:szCs w:val="22"/>
        </w:rPr>
        <w:t>5</w:t>
      </w:r>
      <w:r>
        <w:rPr>
          <w:sz w:val="22"/>
          <w:szCs w:val="22"/>
        </w:rPr>
        <w:t xml:space="preserve"> points)   </w:t>
      </w:r>
    </w:p>
    <w:p w:rsidR="00B05A64" w:rsidRDefault="00B05A64" w:rsidP="004316DD">
      <w:pPr>
        <w:ind w:left="720"/>
        <w:rPr>
          <w:sz w:val="22"/>
          <w:szCs w:val="22"/>
        </w:rPr>
      </w:pPr>
    </w:p>
    <w:p w:rsidR="00B05A64" w:rsidRDefault="00B05A64" w:rsidP="004316DD">
      <w:pPr>
        <w:ind w:left="720"/>
        <w:rPr>
          <w:sz w:val="22"/>
          <w:szCs w:val="22"/>
        </w:rPr>
      </w:pPr>
      <w:r>
        <w:rPr>
          <w:sz w:val="22"/>
          <w:szCs w:val="22"/>
        </w:rPr>
        <w:t>11.2. Describe the resources within your organization dedicated to management and treatment of workplace injuries.  Include a Program organizational chart with names and titles of key individuals shown.  Please provide a brief biographical sketch of key Program personnel.  (</w:t>
      </w:r>
      <w:r w:rsidR="009A00B2">
        <w:rPr>
          <w:sz w:val="22"/>
          <w:szCs w:val="22"/>
        </w:rPr>
        <w:t>10</w:t>
      </w:r>
      <w:r>
        <w:rPr>
          <w:sz w:val="22"/>
          <w:szCs w:val="22"/>
        </w:rPr>
        <w:t xml:space="preserve"> points)</w:t>
      </w:r>
    </w:p>
    <w:p w:rsidR="00B05A64" w:rsidRDefault="00B05A64" w:rsidP="004316DD">
      <w:pPr>
        <w:ind w:left="720"/>
        <w:rPr>
          <w:sz w:val="22"/>
          <w:szCs w:val="22"/>
        </w:rPr>
      </w:pPr>
    </w:p>
    <w:p w:rsidR="00B05A64" w:rsidRDefault="00B05A64" w:rsidP="004316DD">
      <w:pPr>
        <w:ind w:left="720"/>
        <w:rPr>
          <w:sz w:val="22"/>
          <w:szCs w:val="22"/>
        </w:rPr>
      </w:pPr>
      <w:r>
        <w:rPr>
          <w:sz w:val="22"/>
          <w:szCs w:val="22"/>
        </w:rPr>
        <w:t>11.3. Provide evidence to demonstrate your organization’s financial viability.  Please enclose an audited financial statement for each of the past two fiscal years.  (</w:t>
      </w:r>
      <w:r w:rsidR="009A00B2">
        <w:rPr>
          <w:sz w:val="22"/>
          <w:szCs w:val="22"/>
        </w:rPr>
        <w:t>10</w:t>
      </w:r>
      <w:r>
        <w:rPr>
          <w:sz w:val="22"/>
          <w:szCs w:val="22"/>
        </w:rPr>
        <w:t xml:space="preserve"> points)</w:t>
      </w:r>
    </w:p>
    <w:p w:rsidR="00B05A64" w:rsidRDefault="00B05A64" w:rsidP="004316DD">
      <w:pPr>
        <w:ind w:left="720"/>
        <w:rPr>
          <w:sz w:val="22"/>
          <w:szCs w:val="22"/>
        </w:rPr>
      </w:pPr>
    </w:p>
    <w:p w:rsidR="00B05A64" w:rsidRDefault="00B05A64" w:rsidP="004316DD">
      <w:pPr>
        <w:ind w:left="720"/>
        <w:rPr>
          <w:sz w:val="22"/>
          <w:szCs w:val="22"/>
        </w:rPr>
      </w:pPr>
      <w:r>
        <w:rPr>
          <w:sz w:val="22"/>
          <w:szCs w:val="22"/>
        </w:rPr>
        <w:t xml:space="preserve">11.4. </w:t>
      </w:r>
      <w:r w:rsidR="009A00B2">
        <w:rPr>
          <w:sz w:val="22"/>
          <w:szCs w:val="22"/>
        </w:rPr>
        <w:t>Identify</w:t>
      </w:r>
      <w:r>
        <w:rPr>
          <w:sz w:val="22"/>
          <w:szCs w:val="22"/>
        </w:rPr>
        <w:t xml:space="preserve"> programs which are similar to the size and characteristics of the City of Birmingham that you currently serve.  Include:  (</w:t>
      </w:r>
      <w:r w:rsidR="009A00B2">
        <w:rPr>
          <w:sz w:val="22"/>
          <w:szCs w:val="22"/>
        </w:rPr>
        <w:t>10</w:t>
      </w:r>
      <w:r>
        <w:rPr>
          <w:sz w:val="22"/>
          <w:szCs w:val="22"/>
        </w:rPr>
        <w:t xml:space="preserve"> points)</w:t>
      </w:r>
    </w:p>
    <w:p w:rsidR="00B05A64" w:rsidRDefault="00B05A64" w:rsidP="004316DD">
      <w:pPr>
        <w:ind w:left="720"/>
        <w:rPr>
          <w:sz w:val="22"/>
          <w:szCs w:val="22"/>
        </w:rPr>
      </w:pPr>
    </w:p>
    <w:p w:rsidR="00B05A64" w:rsidRDefault="00B05A64" w:rsidP="00B05A64">
      <w:pPr>
        <w:ind w:left="1440"/>
        <w:rPr>
          <w:sz w:val="22"/>
          <w:szCs w:val="22"/>
        </w:rPr>
      </w:pPr>
      <w:r>
        <w:rPr>
          <w:sz w:val="22"/>
          <w:szCs w:val="22"/>
        </w:rPr>
        <w:t>11.4.1. Name of the Program.</w:t>
      </w:r>
    </w:p>
    <w:p w:rsidR="00B05A64" w:rsidRDefault="00B05A64" w:rsidP="00B05A64">
      <w:pPr>
        <w:ind w:left="1440"/>
        <w:rPr>
          <w:sz w:val="22"/>
          <w:szCs w:val="22"/>
        </w:rPr>
      </w:pPr>
    </w:p>
    <w:p w:rsidR="00B05A64" w:rsidRDefault="00B05A64" w:rsidP="00B05A64">
      <w:pPr>
        <w:ind w:left="1440"/>
        <w:rPr>
          <w:sz w:val="22"/>
          <w:szCs w:val="22"/>
        </w:rPr>
      </w:pPr>
      <w:r>
        <w:rPr>
          <w:sz w:val="22"/>
          <w:szCs w:val="22"/>
        </w:rPr>
        <w:t>11.4.2. Name, address and phone number of individual who may be contacted for a reference.</w:t>
      </w:r>
    </w:p>
    <w:p w:rsidR="00B05A64" w:rsidRDefault="00B05A64" w:rsidP="00B05A64">
      <w:pPr>
        <w:ind w:left="1440"/>
        <w:rPr>
          <w:sz w:val="22"/>
          <w:szCs w:val="22"/>
        </w:rPr>
      </w:pPr>
    </w:p>
    <w:p w:rsidR="00B05A64" w:rsidRDefault="00B05A64" w:rsidP="00B05A64">
      <w:pPr>
        <w:ind w:left="1440"/>
        <w:rPr>
          <w:sz w:val="22"/>
          <w:szCs w:val="22"/>
        </w:rPr>
      </w:pPr>
      <w:r>
        <w:rPr>
          <w:sz w:val="22"/>
          <w:szCs w:val="22"/>
        </w:rPr>
        <w:t>11.4.3. Please provide a brief description of the plan concerning its size and number of eligible employees.</w:t>
      </w:r>
    </w:p>
    <w:p w:rsidR="00B05A64" w:rsidRDefault="00B05A64" w:rsidP="00B05A64">
      <w:pPr>
        <w:ind w:left="720"/>
        <w:rPr>
          <w:sz w:val="22"/>
          <w:szCs w:val="22"/>
        </w:rPr>
      </w:pPr>
      <w:r>
        <w:rPr>
          <w:sz w:val="22"/>
          <w:szCs w:val="22"/>
        </w:rPr>
        <w:lastRenderedPageBreak/>
        <w:t>11.5. Have the licenses of your organization or any of its affiliates ever been revoked</w:t>
      </w:r>
      <w:r w:rsidR="00715DC8">
        <w:rPr>
          <w:sz w:val="22"/>
          <w:szCs w:val="22"/>
        </w:rPr>
        <w:t xml:space="preserve"> by the State of Alabama or by any other state?  (</w:t>
      </w:r>
      <w:r w:rsidR="009A00B2">
        <w:rPr>
          <w:sz w:val="22"/>
          <w:szCs w:val="22"/>
        </w:rPr>
        <w:t>5</w:t>
      </w:r>
      <w:r w:rsidR="00715DC8">
        <w:rPr>
          <w:sz w:val="22"/>
          <w:szCs w:val="22"/>
        </w:rPr>
        <w:t xml:space="preserve"> points)</w:t>
      </w:r>
    </w:p>
    <w:p w:rsidR="00715DC8" w:rsidRDefault="00715DC8" w:rsidP="00B05A64">
      <w:pPr>
        <w:ind w:left="720"/>
        <w:rPr>
          <w:sz w:val="22"/>
          <w:szCs w:val="22"/>
        </w:rPr>
      </w:pPr>
    </w:p>
    <w:p w:rsidR="00715DC8" w:rsidRDefault="00715DC8" w:rsidP="00B05A64">
      <w:pPr>
        <w:ind w:left="720"/>
        <w:rPr>
          <w:sz w:val="22"/>
          <w:szCs w:val="22"/>
        </w:rPr>
      </w:pPr>
      <w:r>
        <w:rPr>
          <w:sz w:val="22"/>
          <w:szCs w:val="22"/>
        </w:rPr>
        <w:t>11.6. Have any of the owners or principal officers of the organization outlined ever been convicted of a felony, any securities law violations, or been subject to any regulatory or disciplinary action?  If so, please explain.  (</w:t>
      </w:r>
      <w:r w:rsidR="009A00B2">
        <w:rPr>
          <w:sz w:val="22"/>
          <w:szCs w:val="22"/>
        </w:rPr>
        <w:t>5</w:t>
      </w:r>
      <w:r>
        <w:rPr>
          <w:sz w:val="22"/>
          <w:szCs w:val="22"/>
        </w:rPr>
        <w:t xml:space="preserve"> points)</w:t>
      </w:r>
    </w:p>
    <w:p w:rsidR="00715DC8" w:rsidRDefault="00715DC8" w:rsidP="00B05A64">
      <w:pPr>
        <w:ind w:left="720"/>
        <w:rPr>
          <w:sz w:val="22"/>
          <w:szCs w:val="22"/>
        </w:rPr>
      </w:pPr>
    </w:p>
    <w:p w:rsidR="00715DC8" w:rsidRDefault="00715DC8" w:rsidP="00B05A64">
      <w:pPr>
        <w:ind w:left="720"/>
        <w:rPr>
          <w:sz w:val="22"/>
          <w:szCs w:val="22"/>
        </w:rPr>
      </w:pPr>
      <w:r>
        <w:rPr>
          <w:sz w:val="22"/>
          <w:szCs w:val="22"/>
        </w:rPr>
        <w:t>11.7. Has your organization, its affiliates, subsidiaries, or its parent company ever filed for bankruptcy law protection?  Has your organization, its parent, affiliate, or any subsidiary companies ever been subject to any regulatory action by the federal, state, or securities authorities?  (</w:t>
      </w:r>
      <w:r w:rsidR="009A00B2">
        <w:rPr>
          <w:sz w:val="22"/>
          <w:szCs w:val="22"/>
        </w:rPr>
        <w:t>5</w:t>
      </w:r>
      <w:r>
        <w:rPr>
          <w:sz w:val="22"/>
          <w:szCs w:val="22"/>
        </w:rPr>
        <w:t xml:space="preserve"> points)</w:t>
      </w:r>
    </w:p>
    <w:p w:rsidR="00715DC8" w:rsidRDefault="00715DC8" w:rsidP="00B05A64">
      <w:pPr>
        <w:ind w:left="720"/>
        <w:rPr>
          <w:sz w:val="22"/>
          <w:szCs w:val="22"/>
        </w:rPr>
      </w:pPr>
    </w:p>
    <w:p w:rsidR="00715DC8" w:rsidRDefault="00715DC8" w:rsidP="00B05A64">
      <w:pPr>
        <w:ind w:left="720"/>
        <w:rPr>
          <w:sz w:val="22"/>
          <w:szCs w:val="22"/>
        </w:rPr>
      </w:pPr>
      <w:r>
        <w:rPr>
          <w:sz w:val="22"/>
          <w:szCs w:val="22"/>
        </w:rPr>
        <w:t>11.8. Have you ever been sued or had other legal action initiated by patients or providers for your cost management services or decisions?  If yes, describe the nature of each suit, the outcome, and the settlement amount.  A response is also required for each third party vendor that you contract with for services.  (</w:t>
      </w:r>
      <w:r w:rsidR="009A00B2">
        <w:rPr>
          <w:sz w:val="22"/>
          <w:szCs w:val="22"/>
        </w:rPr>
        <w:t>5</w:t>
      </w:r>
      <w:r>
        <w:rPr>
          <w:sz w:val="22"/>
          <w:szCs w:val="22"/>
        </w:rPr>
        <w:t xml:space="preserve"> points)</w:t>
      </w:r>
    </w:p>
    <w:p w:rsidR="00715DC8" w:rsidRDefault="00715DC8" w:rsidP="00B05A64">
      <w:pPr>
        <w:ind w:left="720"/>
        <w:rPr>
          <w:sz w:val="22"/>
          <w:szCs w:val="22"/>
        </w:rPr>
      </w:pPr>
    </w:p>
    <w:p w:rsidR="00715DC8" w:rsidRDefault="00715DC8" w:rsidP="00B05A64">
      <w:pPr>
        <w:ind w:left="720"/>
        <w:rPr>
          <w:sz w:val="22"/>
          <w:szCs w:val="22"/>
        </w:rPr>
      </w:pPr>
      <w:r>
        <w:rPr>
          <w:sz w:val="22"/>
          <w:szCs w:val="22"/>
        </w:rPr>
        <w:t>11.9. Has your organization ever been the subject of any complaint filed with the Workers’ Compensation Board or other regulatory agency in any state for your cost management services or decisions?  If yes, describe the nature of each complaint, location, and outcome.  A response is also required for each third party vendor that you contract with for services.  (</w:t>
      </w:r>
      <w:r w:rsidR="009A00B2">
        <w:rPr>
          <w:sz w:val="22"/>
          <w:szCs w:val="22"/>
        </w:rPr>
        <w:t>5</w:t>
      </w:r>
      <w:r>
        <w:rPr>
          <w:sz w:val="22"/>
          <w:szCs w:val="22"/>
        </w:rPr>
        <w:t xml:space="preserve"> points)</w:t>
      </w:r>
    </w:p>
    <w:p w:rsidR="00715DC8" w:rsidRDefault="00715DC8" w:rsidP="00B05A64">
      <w:pPr>
        <w:ind w:left="720"/>
        <w:rPr>
          <w:sz w:val="22"/>
          <w:szCs w:val="22"/>
        </w:rPr>
      </w:pPr>
    </w:p>
    <w:p w:rsidR="00715DC8" w:rsidRDefault="00715DC8" w:rsidP="00B05A64">
      <w:pPr>
        <w:ind w:left="720"/>
        <w:rPr>
          <w:sz w:val="22"/>
          <w:szCs w:val="22"/>
        </w:rPr>
      </w:pPr>
      <w:r>
        <w:rPr>
          <w:sz w:val="22"/>
          <w:szCs w:val="22"/>
        </w:rPr>
        <w:t>11.10. Please identify any other organizations (not described above) which will be providing services in connection with your contract with the City, and for each such organization, please provide a brief description of the services to be provided, experience in providing these services, history, ownership, location of offices, size, structure, and resources dedicated to this project.  (</w:t>
      </w:r>
      <w:r w:rsidR="009A00B2">
        <w:rPr>
          <w:sz w:val="22"/>
          <w:szCs w:val="22"/>
        </w:rPr>
        <w:t>5</w:t>
      </w:r>
      <w:r>
        <w:rPr>
          <w:sz w:val="22"/>
          <w:szCs w:val="22"/>
        </w:rPr>
        <w:t xml:space="preserve"> points)</w:t>
      </w:r>
    </w:p>
    <w:p w:rsidR="00715DC8" w:rsidRDefault="00715DC8" w:rsidP="00B05A64">
      <w:pPr>
        <w:ind w:left="720"/>
        <w:rPr>
          <w:sz w:val="22"/>
          <w:szCs w:val="22"/>
        </w:rPr>
      </w:pPr>
    </w:p>
    <w:p w:rsidR="00715DC8" w:rsidRDefault="00715DC8" w:rsidP="00715DC8">
      <w:pPr>
        <w:rPr>
          <w:sz w:val="22"/>
          <w:szCs w:val="22"/>
        </w:rPr>
      </w:pPr>
      <w:r>
        <w:rPr>
          <w:sz w:val="22"/>
          <w:szCs w:val="22"/>
        </w:rPr>
        <w:t>12.</w:t>
      </w:r>
      <w:r>
        <w:rPr>
          <w:sz w:val="22"/>
          <w:szCs w:val="22"/>
        </w:rPr>
        <w:tab/>
      </w:r>
      <w:r w:rsidRPr="00715DC8">
        <w:rPr>
          <w:b/>
          <w:sz w:val="22"/>
          <w:szCs w:val="22"/>
        </w:rPr>
        <w:t>FUNCTIONAL COMPONENT SUMMARY:</w:t>
      </w:r>
    </w:p>
    <w:p w:rsidR="00715DC8" w:rsidRDefault="00715DC8" w:rsidP="00715DC8">
      <w:pPr>
        <w:rPr>
          <w:sz w:val="22"/>
          <w:szCs w:val="22"/>
        </w:rPr>
      </w:pPr>
    </w:p>
    <w:p w:rsidR="00715DC8" w:rsidRDefault="00715DC8" w:rsidP="00715DC8">
      <w:pPr>
        <w:ind w:left="720"/>
        <w:rPr>
          <w:sz w:val="22"/>
          <w:szCs w:val="22"/>
        </w:rPr>
      </w:pPr>
      <w:r>
        <w:rPr>
          <w:sz w:val="22"/>
          <w:szCs w:val="22"/>
        </w:rPr>
        <w:t xml:space="preserve">For each functional component, please restate and provide your response to the following (no more than </w:t>
      </w:r>
      <w:r w:rsidR="009A169C">
        <w:rPr>
          <w:sz w:val="22"/>
          <w:szCs w:val="22"/>
        </w:rPr>
        <w:t>two (2) pages per component):</w:t>
      </w:r>
    </w:p>
    <w:p w:rsidR="009A169C" w:rsidRDefault="009A169C" w:rsidP="00715DC8">
      <w:pPr>
        <w:ind w:left="720"/>
        <w:rPr>
          <w:sz w:val="22"/>
          <w:szCs w:val="22"/>
        </w:rPr>
      </w:pPr>
    </w:p>
    <w:p w:rsidR="009A169C" w:rsidRDefault="009A169C" w:rsidP="00715DC8">
      <w:pPr>
        <w:ind w:left="720"/>
        <w:rPr>
          <w:sz w:val="22"/>
          <w:szCs w:val="22"/>
        </w:rPr>
      </w:pPr>
      <w:r>
        <w:rPr>
          <w:sz w:val="22"/>
          <w:szCs w:val="22"/>
        </w:rPr>
        <w:t>12.1. Describe any other in-house services and how and when they are utilized (e.g., bill review, medical management, SIU, etc.).  (</w:t>
      </w:r>
      <w:r w:rsidR="009A00B2">
        <w:rPr>
          <w:sz w:val="22"/>
          <w:szCs w:val="22"/>
        </w:rPr>
        <w:t>5</w:t>
      </w:r>
      <w:r>
        <w:rPr>
          <w:sz w:val="22"/>
          <w:szCs w:val="22"/>
        </w:rPr>
        <w:t xml:space="preserve"> points)</w:t>
      </w:r>
    </w:p>
    <w:p w:rsidR="009A169C" w:rsidRDefault="009A169C" w:rsidP="00715DC8">
      <w:pPr>
        <w:ind w:left="720"/>
        <w:rPr>
          <w:sz w:val="22"/>
          <w:szCs w:val="22"/>
        </w:rPr>
      </w:pPr>
    </w:p>
    <w:p w:rsidR="009A169C" w:rsidRDefault="009A169C" w:rsidP="00715DC8">
      <w:pPr>
        <w:ind w:left="720"/>
        <w:rPr>
          <w:sz w:val="22"/>
          <w:szCs w:val="22"/>
        </w:rPr>
      </w:pPr>
      <w:r>
        <w:rPr>
          <w:sz w:val="22"/>
          <w:szCs w:val="22"/>
        </w:rPr>
        <w:t xml:space="preserve">12.2. The services which you will perform and the subcontractors that would be involved.  Include all services </w:t>
      </w:r>
      <w:r w:rsidR="008B4C98">
        <w:rPr>
          <w:sz w:val="22"/>
          <w:szCs w:val="22"/>
        </w:rPr>
        <w:t>(</w:t>
      </w:r>
      <w:r>
        <w:rPr>
          <w:sz w:val="22"/>
          <w:szCs w:val="22"/>
        </w:rPr>
        <w:t>i.e., intake, claims management, physical therapy, prescription, IME, nurse case management, etc.</w:t>
      </w:r>
      <w:r w:rsidR="008B4C98">
        <w:rPr>
          <w:sz w:val="22"/>
          <w:szCs w:val="22"/>
        </w:rPr>
        <w:t>)</w:t>
      </w:r>
      <w:r>
        <w:rPr>
          <w:sz w:val="22"/>
          <w:szCs w:val="22"/>
        </w:rPr>
        <w:t xml:space="preserve">  (</w:t>
      </w:r>
      <w:r w:rsidR="009A00B2">
        <w:rPr>
          <w:sz w:val="22"/>
          <w:szCs w:val="22"/>
        </w:rPr>
        <w:t>5</w:t>
      </w:r>
      <w:r>
        <w:rPr>
          <w:sz w:val="22"/>
          <w:szCs w:val="22"/>
        </w:rPr>
        <w:t xml:space="preserve"> points)</w:t>
      </w:r>
    </w:p>
    <w:p w:rsidR="009A169C" w:rsidRDefault="009A169C" w:rsidP="00715DC8">
      <w:pPr>
        <w:ind w:left="720"/>
        <w:rPr>
          <w:sz w:val="22"/>
          <w:szCs w:val="22"/>
        </w:rPr>
      </w:pPr>
    </w:p>
    <w:p w:rsidR="009A169C" w:rsidRDefault="009A169C" w:rsidP="00715DC8">
      <w:pPr>
        <w:ind w:left="720"/>
        <w:rPr>
          <w:sz w:val="22"/>
          <w:szCs w:val="22"/>
        </w:rPr>
      </w:pPr>
      <w:r>
        <w:rPr>
          <w:sz w:val="22"/>
          <w:szCs w:val="22"/>
        </w:rPr>
        <w:t xml:space="preserve">12.3. State specifically when the component will be in place and fully operational.  </w:t>
      </w:r>
      <w:r w:rsidR="009A00B2">
        <w:rPr>
          <w:sz w:val="22"/>
          <w:szCs w:val="22"/>
        </w:rPr>
        <w:t>(5</w:t>
      </w:r>
      <w:r>
        <w:rPr>
          <w:sz w:val="22"/>
          <w:szCs w:val="22"/>
        </w:rPr>
        <w:t xml:space="preserve"> points)</w:t>
      </w:r>
    </w:p>
    <w:p w:rsidR="009A169C" w:rsidRDefault="009A169C" w:rsidP="00715DC8">
      <w:pPr>
        <w:ind w:left="720"/>
        <w:rPr>
          <w:sz w:val="22"/>
          <w:szCs w:val="22"/>
        </w:rPr>
      </w:pPr>
    </w:p>
    <w:p w:rsidR="009A169C" w:rsidRDefault="009A169C" w:rsidP="00715DC8">
      <w:pPr>
        <w:ind w:left="720"/>
        <w:rPr>
          <w:sz w:val="22"/>
          <w:szCs w:val="22"/>
        </w:rPr>
      </w:pPr>
      <w:r>
        <w:rPr>
          <w:sz w:val="22"/>
          <w:szCs w:val="22"/>
        </w:rPr>
        <w:t xml:space="preserve">12.4. Lay out milestones for implementation of any component that will not be ready, or not ready City-wide, on </w:t>
      </w:r>
      <w:r w:rsidR="009A00B2">
        <w:rPr>
          <w:sz w:val="22"/>
          <w:szCs w:val="22"/>
        </w:rPr>
        <w:t>__________________</w:t>
      </w:r>
      <w:r>
        <w:rPr>
          <w:sz w:val="22"/>
          <w:szCs w:val="22"/>
        </w:rPr>
        <w:t>, 2017.  (</w:t>
      </w:r>
      <w:r w:rsidR="009A00B2">
        <w:rPr>
          <w:sz w:val="22"/>
          <w:szCs w:val="22"/>
        </w:rPr>
        <w:t>5</w:t>
      </w:r>
      <w:r>
        <w:rPr>
          <w:sz w:val="22"/>
          <w:szCs w:val="22"/>
        </w:rPr>
        <w:t xml:space="preserve"> points)</w:t>
      </w:r>
    </w:p>
    <w:p w:rsidR="009A169C" w:rsidRDefault="009A169C" w:rsidP="00715DC8">
      <w:pPr>
        <w:ind w:left="720"/>
        <w:rPr>
          <w:sz w:val="22"/>
          <w:szCs w:val="22"/>
        </w:rPr>
      </w:pPr>
    </w:p>
    <w:p w:rsidR="009A169C" w:rsidRPr="00715DC8" w:rsidRDefault="009A169C" w:rsidP="00715DC8">
      <w:pPr>
        <w:ind w:left="720"/>
        <w:rPr>
          <w:sz w:val="22"/>
          <w:szCs w:val="22"/>
        </w:rPr>
      </w:pPr>
      <w:r>
        <w:rPr>
          <w:sz w:val="22"/>
          <w:szCs w:val="22"/>
        </w:rPr>
        <w:t>12.5. Please attach an appendix that includes essential attachments.  For example, you may wish to include examples of written guidelines, training materials, and other communications intended for employers, employees, and medical providers, to promote appropriate treatment and reporting of injuries.  (</w:t>
      </w:r>
      <w:r w:rsidR="009A00B2">
        <w:rPr>
          <w:sz w:val="22"/>
          <w:szCs w:val="22"/>
        </w:rPr>
        <w:t>5</w:t>
      </w:r>
      <w:r>
        <w:rPr>
          <w:sz w:val="22"/>
          <w:szCs w:val="22"/>
        </w:rPr>
        <w:t xml:space="preserve"> points)</w:t>
      </w:r>
    </w:p>
    <w:p w:rsidR="00D54FAE" w:rsidRDefault="004316DD" w:rsidP="009A169C">
      <w:pPr>
        <w:rPr>
          <w:color w:val="000000"/>
          <w:sz w:val="22"/>
          <w:szCs w:val="22"/>
        </w:rPr>
      </w:pPr>
      <w:r>
        <w:rPr>
          <w:color w:val="000000"/>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D54FAE" w:rsidRPr="00821405" w:rsidTr="00F12629">
        <w:tc>
          <w:tcPr>
            <w:tcW w:w="8310" w:type="dxa"/>
            <w:vMerge w:val="restart"/>
            <w:tcBorders>
              <w:top w:val="nil"/>
              <w:left w:val="nil"/>
            </w:tcBorders>
            <w:shd w:val="clear" w:color="auto" w:fill="auto"/>
            <w:vAlign w:val="center"/>
          </w:tcPr>
          <w:p w:rsidR="00D54FAE" w:rsidRPr="00821405" w:rsidRDefault="00D54FAE" w:rsidP="009A169C">
            <w:pPr>
              <w:jc w:val="center"/>
              <w:rPr>
                <w:b/>
                <w:sz w:val="22"/>
                <w:szCs w:val="22"/>
              </w:rPr>
            </w:pPr>
          </w:p>
        </w:tc>
        <w:tc>
          <w:tcPr>
            <w:tcW w:w="1800" w:type="dxa"/>
            <w:gridSpan w:val="2"/>
            <w:shd w:val="clear" w:color="auto" w:fill="D9D9D9" w:themeFill="background1" w:themeFillShade="D9"/>
            <w:vAlign w:val="center"/>
          </w:tcPr>
          <w:p w:rsidR="00D54FAE" w:rsidRPr="00821405" w:rsidRDefault="00D54FAE" w:rsidP="0047037F">
            <w:pPr>
              <w:ind w:right="-73"/>
              <w:jc w:val="center"/>
              <w:rPr>
                <w:b/>
                <w:sz w:val="22"/>
                <w:szCs w:val="22"/>
              </w:rPr>
            </w:pPr>
            <w:r w:rsidRPr="00821405">
              <w:rPr>
                <w:b/>
                <w:sz w:val="22"/>
                <w:szCs w:val="22"/>
              </w:rPr>
              <w:t>BIDDER COMPLIES</w:t>
            </w:r>
          </w:p>
        </w:tc>
      </w:tr>
      <w:tr w:rsidR="00D54FAE" w:rsidRPr="00821405" w:rsidTr="00F12629">
        <w:trPr>
          <w:trHeight w:val="395"/>
        </w:trPr>
        <w:tc>
          <w:tcPr>
            <w:tcW w:w="8310" w:type="dxa"/>
            <w:vMerge/>
            <w:tcBorders>
              <w:left w:val="nil"/>
              <w:bottom w:val="nil"/>
            </w:tcBorders>
            <w:shd w:val="clear" w:color="auto" w:fill="auto"/>
          </w:tcPr>
          <w:p w:rsidR="00D54FAE" w:rsidRPr="00821405" w:rsidRDefault="00D54FAE" w:rsidP="0047037F">
            <w:pPr>
              <w:ind w:right="-720"/>
              <w:rPr>
                <w:b/>
                <w:sz w:val="22"/>
                <w:szCs w:val="22"/>
              </w:rPr>
            </w:pPr>
          </w:p>
        </w:tc>
        <w:tc>
          <w:tcPr>
            <w:tcW w:w="930" w:type="dxa"/>
            <w:shd w:val="clear" w:color="auto" w:fill="D9D9D9" w:themeFill="background1" w:themeFillShade="D9"/>
            <w:vAlign w:val="center"/>
          </w:tcPr>
          <w:p w:rsidR="00D54FAE" w:rsidRPr="00821405" w:rsidRDefault="00D54FAE" w:rsidP="0047037F">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D54FAE" w:rsidRPr="00821405" w:rsidRDefault="00D54FAE" w:rsidP="0047037F">
            <w:pPr>
              <w:jc w:val="center"/>
              <w:rPr>
                <w:b/>
                <w:sz w:val="22"/>
                <w:szCs w:val="22"/>
              </w:rPr>
            </w:pPr>
            <w:r w:rsidRPr="00821405">
              <w:rPr>
                <w:b/>
                <w:sz w:val="22"/>
                <w:szCs w:val="22"/>
              </w:rPr>
              <w:t>NO</w:t>
            </w:r>
          </w:p>
        </w:tc>
      </w:tr>
      <w:tr w:rsidR="00D54FAE" w:rsidRPr="00740EAA" w:rsidTr="00F12629">
        <w:trPr>
          <w:trHeight w:val="2780"/>
        </w:trPr>
        <w:tc>
          <w:tcPr>
            <w:tcW w:w="8310" w:type="dxa"/>
            <w:tcBorders>
              <w:top w:val="nil"/>
              <w:left w:val="nil"/>
              <w:bottom w:val="nil"/>
            </w:tcBorders>
          </w:tcPr>
          <w:p w:rsidR="00D54FAE" w:rsidRDefault="00D54FAE" w:rsidP="0087249B">
            <w:pPr>
              <w:ind w:left="697" w:hanging="697"/>
              <w:rPr>
                <w:sz w:val="22"/>
                <w:szCs w:val="22"/>
              </w:rPr>
            </w:pPr>
            <w:r w:rsidRPr="00657A2D">
              <w:rPr>
                <w:sz w:val="22"/>
                <w:szCs w:val="22"/>
              </w:rPr>
              <w:t>1</w:t>
            </w:r>
            <w:r w:rsidR="004316DD">
              <w:rPr>
                <w:sz w:val="22"/>
                <w:szCs w:val="22"/>
              </w:rPr>
              <w:t>3</w:t>
            </w:r>
            <w:r w:rsidRPr="00657A2D">
              <w:rPr>
                <w:sz w:val="22"/>
                <w:szCs w:val="22"/>
              </w:rPr>
              <w:t>.</w:t>
            </w:r>
            <w:r w:rsidRPr="00657A2D">
              <w:rPr>
                <w:b/>
                <w:sz w:val="22"/>
                <w:szCs w:val="22"/>
              </w:rPr>
              <w:t xml:space="preserve"> </w:t>
            </w:r>
            <w:r>
              <w:rPr>
                <w:b/>
                <w:sz w:val="22"/>
                <w:szCs w:val="22"/>
              </w:rPr>
              <w:tab/>
              <w:t>COMPLIANCE AND CONTRACTUAL CRITERIA</w:t>
            </w:r>
            <w:r w:rsidRPr="00657A2D">
              <w:rPr>
                <w:b/>
                <w:sz w:val="22"/>
                <w:szCs w:val="22"/>
              </w:rPr>
              <w:t>:</w:t>
            </w:r>
            <w:r w:rsidRPr="00657A2D">
              <w:rPr>
                <w:sz w:val="22"/>
                <w:szCs w:val="22"/>
              </w:rPr>
              <w:t xml:space="preserve">  </w:t>
            </w:r>
            <w:r>
              <w:rPr>
                <w:sz w:val="22"/>
                <w:szCs w:val="22"/>
              </w:rPr>
              <w:t>Bidders must indicate if they agree</w:t>
            </w:r>
            <w:r w:rsidR="0087249B">
              <w:rPr>
                <w:sz w:val="22"/>
                <w:szCs w:val="22"/>
              </w:rPr>
              <w:t xml:space="preserve"> </w:t>
            </w:r>
            <w:r>
              <w:rPr>
                <w:sz w:val="22"/>
                <w:szCs w:val="22"/>
              </w:rPr>
              <w:t>with all statements listed below</w:t>
            </w:r>
            <w:r w:rsidR="00484A7B">
              <w:rPr>
                <w:sz w:val="22"/>
                <w:szCs w:val="22"/>
              </w:rPr>
              <w:t xml:space="preserve"> with a YES or NO.  Submit your yes and no check sheets along with the technical portion of your bid</w:t>
            </w:r>
            <w:r>
              <w:rPr>
                <w:sz w:val="22"/>
                <w:szCs w:val="22"/>
              </w:rPr>
              <w:t>.  Please note that any bid that does not satisfactorily address all statements outlined in this paragraph will be subject to rejection by the City as nonresponsive</w:t>
            </w:r>
            <w:r w:rsidR="009A169C">
              <w:rPr>
                <w:sz w:val="22"/>
                <w:szCs w:val="22"/>
              </w:rPr>
              <w:t>:</w:t>
            </w:r>
          </w:p>
          <w:p w:rsidR="00D54FAE" w:rsidRDefault="00D54FAE" w:rsidP="0047037F">
            <w:pPr>
              <w:rPr>
                <w:sz w:val="22"/>
                <w:szCs w:val="22"/>
              </w:rPr>
            </w:pPr>
            <w:r>
              <w:rPr>
                <w:sz w:val="22"/>
                <w:szCs w:val="22"/>
              </w:rPr>
              <w:tab/>
            </w:r>
          </w:p>
          <w:p w:rsidR="00D54FAE" w:rsidRDefault="00D54FAE" w:rsidP="0087249B">
            <w:pPr>
              <w:ind w:left="697"/>
              <w:rPr>
                <w:sz w:val="22"/>
                <w:szCs w:val="22"/>
              </w:rPr>
            </w:pPr>
            <w:r>
              <w:rPr>
                <w:sz w:val="22"/>
                <w:szCs w:val="22"/>
              </w:rPr>
              <w:tab/>
              <w:t>1</w:t>
            </w:r>
            <w:r w:rsidR="004316DD">
              <w:rPr>
                <w:sz w:val="22"/>
                <w:szCs w:val="22"/>
              </w:rPr>
              <w:t>3</w:t>
            </w:r>
            <w:r>
              <w:rPr>
                <w:sz w:val="22"/>
                <w:szCs w:val="22"/>
              </w:rPr>
              <w:t xml:space="preserve">.1. The selected vendor will be required to assume financial and legal responsibility for all services offered in its bid whether or not it furnishes the service with its own workforce or otherwise.  Further, the City will consider the selected vendor to be the prime vendor and sole </w:t>
            </w:r>
            <w:r>
              <w:rPr>
                <w:sz w:val="22"/>
                <w:szCs w:val="22"/>
              </w:rPr>
              <w:tab/>
              <w:t>point of contact with regard to all contractual matters. (1 point)</w:t>
            </w:r>
          </w:p>
          <w:p w:rsidR="00D54FAE" w:rsidRDefault="00D54FAE" w:rsidP="0047037F">
            <w:pPr>
              <w:rPr>
                <w:sz w:val="22"/>
                <w:szCs w:val="22"/>
              </w:rPr>
            </w:pPr>
          </w:p>
          <w:p w:rsidR="00D54FAE" w:rsidRDefault="00D54FAE" w:rsidP="0087249B">
            <w:pPr>
              <w:ind w:left="697"/>
              <w:rPr>
                <w:sz w:val="22"/>
                <w:szCs w:val="22"/>
              </w:rPr>
            </w:pPr>
            <w:r>
              <w:rPr>
                <w:sz w:val="22"/>
                <w:szCs w:val="22"/>
              </w:rPr>
              <w:tab/>
              <w:t>1</w:t>
            </w:r>
            <w:r w:rsidR="004316DD">
              <w:rPr>
                <w:sz w:val="22"/>
                <w:szCs w:val="22"/>
              </w:rPr>
              <w:t>3</w:t>
            </w:r>
            <w:r>
              <w:rPr>
                <w:sz w:val="22"/>
                <w:szCs w:val="22"/>
              </w:rPr>
              <w:t xml:space="preserve">.2. Submission of a bid constitutes express acceptance by the bidder of all provisions, conditions and requirements of this bid including all attachments.  Minor exceptions will be considered.  Any such exception must be clearly stated on a separate page (pages) in your bid and set forth in a section of your bid that contains any exceptions to the provisions, conditions, or </w:t>
            </w:r>
            <w:r>
              <w:rPr>
                <w:sz w:val="22"/>
                <w:szCs w:val="22"/>
              </w:rPr>
              <w:tab/>
              <w:t>requirements of this bid. (1 point)</w:t>
            </w:r>
          </w:p>
          <w:p w:rsidR="00D54FAE" w:rsidRDefault="00D54FAE" w:rsidP="0047037F">
            <w:pPr>
              <w:rPr>
                <w:sz w:val="22"/>
                <w:szCs w:val="22"/>
              </w:rPr>
            </w:pPr>
          </w:p>
          <w:p w:rsidR="00D54FAE" w:rsidRDefault="00D54FAE" w:rsidP="0087249B">
            <w:pPr>
              <w:ind w:left="697"/>
              <w:rPr>
                <w:sz w:val="22"/>
                <w:szCs w:val="22"/>
              </w:rPr>
            </w:pPr>
            <w:r>
              <w:rPr>
                <w:sz w:val="22"/>
                <w:szCs w:val="22"/>
              </w:rPr>
              <w:tab/>
              <w:t>1</w:t>
            </w:r>
            <w:r w:rsidR="004316DD">
              <w:rPr>
                <w:sz w:val="22"/>
                <w:szCs w:val="22"/>
              </w:rPr>
              <w:t>3</w:t>
            </w:r>
            <w:r>
              <w:rPr>
                <w:sz w:val="22"/>
                <w:szCs w:val="22"/>
              </w:rPr>
              <w:t>.3. The City reserves the right to modify this bid prior to receipt of the technical portion of the bid, to waive any defect or technicality, and to use whatever criteria the City deems appropriate in the determination of vendor responsiveness and/or responsibility. (1 point)</w:t>
            </w:r>
          </w:p>
          <w:p w:rsidR="00D54FAE" w:rsidRDefault="00D54FAE" w:rsidP="0047037F">
            <w:pPr>
              <w:rPr>
                <w:sz w:val="22"/>
                <w:szCs w:val="22"/>
              </w:rPr>
            </w:pPr>
          </w:p>
          <w:p w:rsidR="00484A7B" w:rsidRDefault="00484A7B" w:rsidP="00484A7B">
            <w:pPr>
              <w:ind w:left="697"/>
              <w:rPr>
                <w:sz w:val="22"/>
                <w:szCs w:val="22"/>
              </w:rPr>
            </w:pPr>
            <w:r>
              <w:rPr>
                <w:sz w:val="22"/>
                <w:szCs w:val="22"/>
              </w:rPr>
              <w:t>1</w:t>
            </w:r>
            <w:r w:rsidR="004316DD">
              <w:rPr>
                <w:sz w:val="22"/>
                <w:szCs w:val="22"/>
              </w:rPr>
              <w:t>3</w:t>
            </w:r>
            <w:r>
              <w:rPr>
                <w:sz w:val="22"/>
                <w:szCs w:val="22"/>
              </w:rPr>
              <w:t xml:space="preserve">.4. With the submission of a bid, the bidder agrees that no employee of the City shall be </w:t>
            </w:r>
            <w:r>
              <w:rPr>
                <w:sz w:val="22"/>
                <w:szCs w:val="22"/>
              </w:rPr>
              <w:tab/>
              <w:t>charged personally or held personally liable by the bidder for any action taken by the City in connection with the bid or the bid process. (1 point)</w:t>
            </w:r>
          </w:p>
          <w:p w:rsidR="00D54FAE" w:rsidRDefault="00D54FAE" w:rsidP="00484A7B">
            <w:pPr>
              <w:ind w:left="697"/>
              <w:rPr>
                <w:sz w:val="20"/>
                <w:szCs w:val="20"/>
              </w:rPr>
            </w:pPr>
          </w:p>
          <w:p w:rsidR="00484A7B" w:rsidRDefault="00484A7B" w:rsidP="00484A7B">
            <w:pPr>
              <w:ind w:left="697"/>
              <w:rPr>
                <w:sz w:val="22"/>
                <w:szCs w:val="22"/>
              </w:rPr>
            </w:pPr>
            <w:r>
              <w:rPr>
                <w:sz w:val="22"/>
                <w:szCs w:val="22"/>
              </w:rPr>
              <w:t>1</w:t>
            </w:r>
            <w:r w:rsidR="004316DD">
              <w:rPr>
                <w:sz w:val="22"/>
                <w:szCs w:val="22"/>
              </w:rPr>
              <w:t>3</w:t>
            </w:r>
            <w:r>
              <w:rPr>
                <w:sz w:val="22"/>
                <w:szCs w:val="22"/>
              </w:rPr>
              <w:t>.5. It is the City’s Policy to solicit bids with a bona fide intention to award a contract.  This policy notwithstanding, the City reserves the right at any time to:  (1 point)</w:t>
            </w:r>
          </w:p>
          <w:p w:rsidR="00484A7B" w:rsidRDefault="00484A7B" w:rsidP="00484A7B">
            <w:pPr>
              <w:rPr>
                <w:sz w:val="22"/>
                <w:szCs w:val="22"/>
              </w:rPr>
            </w:pPr>
          </w:p>
          <w:p w:rsidR="00484A7B" w:rsidRDefault="00484A7B" w:rsidP="009A169C">
            <w:pPr>
              <w:numPr>
                <w:ilvl w:val="0"/>
                <w:numId w:val="2"/>
              </w:numPr>
              <w:rPr>
                <w:sz w:val="22"/>
                <w:szCs w:val="22"/>
              </w:rPr>
            </w:pPr>
            <w:r>
              <w:rPr>
                <w:sz w:val="22"/>
                <w:szCs w:val="22"/>
              </w:rPr>
              <w:t>Reject any or all bids;</w:t>
            </w:r>
          </w:p>
          <w:p w:rsidR="00484A7B" w:rsidRDefault="00484A7B" w:rsidP="009A169C">
            <w:pPr>
              <w:numPr>
                <w:ilvl w:val="0"/>
                <w:numId w:val="2"/>
              </w:numPr>
              <w:rPr>
                <w:sz w:val="22"/>
                <w:szCs w:val="22"/>
              </w:rPr>
            </w:pPr>
            <w:r>
              <w:rPr>
                <w:sz w:val="22"/>
                <w:szCs w:val="22"/>
              </w:rPr>
              <w:t>Modify the scope of the proposed project or of the required responses; and</w:t>
            </w:r>
          </w:p>
          <w:p w:rsidR="00484A7B" w:rsidRDefault="00484A7B" w:rsidP="009A169C">
            <w:pPr>
              <w:numPr>
                <w:ilvl w:val="0"/>
                <w:numId w:val="2"/>
              </w:numPr>
              <w:rPr>
                <w:sz w:val="22"/>
                <w:szCs w:val="22"/>
              </w:rPr>
            </w:pPr>
            <w:r>
              <w:rPr>
                <w:sz w:val="22"/>
                <w:szCs w:val="22"/>
              </w:rPr>
              <w:t>Cancel this bid in whole or in part at any time.</w:t>
            </w:r>
          </w:p>
          <w:p w:rsidR="00484A7B" w:rsidRDefault="00484A7B" w:rsidP="00484A7B">
            <w:pPr>
              <w:ind w:left="697"/>
              <w:rPr>
                <w:sz w:val="20"/>
                <w:szCs w:val="20"/>
              </w:rPr>
            </w:pPr>
          </w:p>
          <w:p w:rsidR="00484A7B" w:rsidRDefault="00484A7B" w:rsidP="00484A7B">
            <w:pPr>
              <w:ind w:left="720"/>
              <w:rPr>
                <w:sz w:val="22"/>
                <w:szCs w:val="22"/>
              </w:rPr>
            </w:pPr>
            <w:r>
              <w:rPr>
                <w:sz w:val="22"/>
                <w:szCs w:val="22"/>
              </w:rPr>
              <w:t>1</w:t>
            </w:r>
            <w:r w:rsidR="004316DD">
              <w:rPr>
                <w:sz w:val="22"/>
                <w:szCs w:val="22"/>
              </w:rPr>
              <w:t>3</w:t>
            </w:r>
            <w:r>
              <w:rPr>
                <w:sz w:val="22"/>
                <w:szCs w:val="22"/>
              </w:rPr>
              <w:t>.6. Soliciting bids and granting of contract negotiation rights does not commit the City to accept any of the terms of any bid.  Final terms of any contract will be determined by direct negotiations and are subject to final approval by the City.  The City may at its sole discretion suspend or terminate negotiations at any time.  (1 point)</w:t>
            </w:r>
          </w:p>
          <w:p w:rsidR="00484A7B" w:rsidRDefault="00484A7B" w:rsidP="00484A7B">
            <w:pPr>
              <w:ind w:left="697"/>
              <w:rPr>
                <w:sz w:val="20"/>
                <w:szCs w:val="20"/>
              </w:rPr>
            </w:pPr>
          </w:p>
          <w:p w:rsidR="00484A7B" w:rsidRDefault="00484A7B" w:rsidP="00484A7B">
            <w:pPr>
              <w:ind w:left="697"/>
              <w:rPr>
                <w:sz w:val="22"/>
                <w:szCs w:val="22"/>
              </w:rPr>
            </w:pPr>
            <w:r>
              <w:rPr>
                <w:sz w:val="22"/>
                <w:szCs w:val="22"/>
              </w:rPr>
              <w:t>1</w:t>
            </w:r>
            <w:r w:rsidR="004316DD">
              <w:rPr>
                <w:sz w:val="22"/>
                <w:szCs w:val="22"/>
              </w:rPr>
              <w:t>3</w:t>
            </w:r>
            <w:r>
              <w:rPr>
                <w:sz w:val="22"/>
                <w:szCs w:val="22"/>
              </w:rPr>
              <w:t>.7. The City reserves the right to conduct contract negotiations with the vendor that has been deemed</w:t>
            </w:r>
            <w:r w:rsidR="00BA6B97">
              <w:rPr>
                <w:sz w:val="22"/>
                <w:szCs w:val="22"/>
              </w:rPr>
              <w:t>,</w:t>
            </w:r>
            <w:r>
              <w:rPr>
                <w:sz w:val="22"/>
                <w:szCs w:val="22"/>
              </w:rPr>
              <w:t xml:space="preserve"> through the competitive bidding process outlined herein and in accordance with Alabama Law, the lowest responsible bidder.</w:t>
            </w:r>
            <w:r w:rsidR="00BA6B97">
              <w:rPr>
                <w:sz w:val="22"/>
                <w:szCs w:val="22"/>
              </w:rPr>
              <w:t xml:space="preserve">  (1 point)</w:t>
            </w:r>
          </w:p>
          <w:p w:rsidR="00484A7B" w:rsidRPr="00425570" w:rsidRDefault="00484A7B" w:rsidP="00484A7B">
            <w:pPr>
              <w:ind w:left="697"/>
              <w:rPr>
                <w:sz w:val="20"/>
                <w:szCs w:val="20"/>
              </w:rPr>
            </w:pPr>
          </w:p>
        </w:tc>
        <w:tc>
          <w:tcPr>
            <w:tcW w:w="930" w:type="dxa"/>
          </w:tcPr>
          <w:p w:rsidR="00D54FAE" w:rsidRPr="00740EAA" w:rsidRDefault="00D54FAE" w:rsidP="0047037F">
            <w:pPr>
              <w:ind w:right="41"/>
              <w:jc w:val="center"/>
              <w:rPr>
                <w:sz w:val="21"/>
                <w:szCs w:val="21"/>
              </w:rPr>
            </w:pPr>
          </w:p>
          <w:p w:rsidR="00D54FAE" w:rsidRDefault="00D54FAE"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BA6B97" w:rsidRDefault="00BA6B97" w:rsidP="0047037F">
            <w:pPr>
              <w:ind w:right="41"/>
              <w:jc w:val="center"/>
              <w:rPr>
                <w:sz w:val="21"/>
                <w:szCs w:val="21"/>
              </w:rPr>
            </w:pPr>
          </w:p>
          <w:p w:rsidR="00BA6B97" w:rsidRDefault="00BA6B97" w:rsidP="0047037F">
            <w:pPr>
              <w:ind w:right="41"/>
              <w:jc w:val="center"/>
              <w:rPr>
                <w:sz w:val="21"/>
                <w:szCs w:val="21"/>
              </w:rPr>
            </w:pPr>
          </w:p>
          <w:p w:rsidR="00BA6B97" w:rsidRDefault="00BA6B97" w:rsidP="0047037F">
            <w:pPr>
              <w:ind w:right="41"/>
              <w:jc w:val="center"/>
              <w:rPr>
                <w:sz w:val="21"/>
                <w:szCs w:val="21"/>
              </w:rPr>
            </w:pPr>
          </w:p>
          <w:p w:rsidR="00D54FAE" w:rsidRDefault="00D54FAE" w:rsidP="0047037F">
            <w:pPr>
              <w:ind w:right="41"/>
              <w:jc w:val="center"/>
              <w:rPr>
                <w:sz w:val="21"/>
                <w:szCs w:val="21"/>
              </w:rPr>
            </w:pPr>
            <w:r w:rsidRPr="00740EAA">
              <w:rPr>
                <w:sz w:val="21"/>
                <w:szCs w:val="21"/>
              </w:rPr>
              <w:t>_____</w:t>
            </w:r>
          </w:p>
          <w:p w:rsidR="00D54FAE" w:rsidRDefault="00D54FAE"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D54FAE" w:rsidRDefault="00D54FAE" w:rsidP="0047037F">
            <w:pPr>
              <w:ind w:right="41"/>
              <w:jc w:val="center"/>
              <w:rPr>
                <w:sz w:val="21"/>
                <w:szCs w:val="21"/>
              </w:rPr>
            </w:pPr>
            <w:r w:rsidRPr="00740EAA">
              <w:rPr>
                <w:sz w:val="21"/>
                <w:szCs w:val="21"/>
              </w:rPr>
              <w:t>_____</w:t>
            </w:r>
          </w:p>
          <w:p w:rsidR="00D54FAE" w:rsidRDefault="00D54FAE" w:rsidP="0047037F">
            <w:pPr>
              <w:ind w:right="41"/>
              <w:jc w:val="center"/>
              <w:rPr>
                <w:sz w:val="21"/>
                <w:szCs w:val="21"/>
              </w:rPr>
            </w:pPr>
          </w:p>
          <w:p w:rsidR="00D54FAE" w:rsidRDefault="00D54FAE"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BA6B97" w:rsidRDefault="00BA6B97" w:rsidP="0047037F">
            <w:pPr>
              <w:ind w:right="41"/>
              <w:jc w:val="center"/>
              <w:rPr>
                <w:sz w:val="21"/>
                <w:szCs w:val="21"/>
              </w:rPr>
            </w:pPr>
          </w:p>
          <w:p w:rsidR="00D54FAE" w:rsidRDefault="00D54FAE" w:rsidP="0047037F">
            <w:pPr>
              <w:ind w:right="41"/>
              <w:jc w:val="center"/>
              <w:rPr>
                <w:sz w:val="21"/>
                <w:szCs w:val="21"/>
              </w:rPr>
            </w:pPr>
            <w:r w:rsidRPr="00740EAA">
              <w:rPr>
                <w:sz w:val="21"/>
                <w:szCs w:val="21"/>
              </w:rPr>
              <w:t>_____</w:t>
            </w: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r w:rsidRPr="00740EAA">
              <w:rPr>
                <w:sz w:val="21"/>
                <w:szCs w:val="21"/>
              </w:rPr>
              <w:t>_____</w:t>
            </w: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r w:rsidRPr="00740EAA">
              <w:rPr>
                <w:sz w:val="21"/>
                <w:szCs w:val="21"/>
              </w:rPr>
              <w:t>_____</w:t>
            </w: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BA6B97" w:rsidRDefault="00BA6B97" w:rsidP="0047037F">
            <w:pPr>
              <w:ind w:right="41"/>
              <w:jc w:val="center"/>
              <w:rPr>
                <w:sz w:val="21"/>
                <w:szCs w:val="21"/>
              </w:rPr>
            </w:pPr>
          </w:p>
          <w:p w:rsidR="000D3280" w:rsidRDefault="000D3280" w:rsidP="0047037F">
            <w:pPr>
              <w:ind w:right="41"/>
              <w:jc w:val="center"/>
              <w:rPr>
                <w:sz w:val="21"/>
                <w:szCs w:val="21"/>
              </w:rPr>
            </w:pPr>
            <w:r w:rsidRPr="00740EAA">
              <w:rPr>
                <w:sz w:val="21"/>
                <w:szCs w:val="21"/>
              </w:rPr>
              <w:t>_____</w:t>
            </w: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BA6B97" w:rsidRDefault="00BA6B97" w:rsidP="0047037F">
            <w:pPr>
              <w:ind w:right="41"/>
              <w:jc w:val="center"/>
              <w:rPr>
                <w:sz w:val="21"/>
                <w:szCs w:val="21"/>
              </w:rPr>
            </w:pPr>
          </w:p>
          <w:p w:rsidR="000D3280" w:rsidRDefault="000D3280" w:rsidP="0047037F">
            <w:pPr>
              <w:ind w:right="41"/>
              <w:jc w:val="center"/>
              <w:rPr>
                <w:sz w:val="21"/>
                <w:szCs w:val="21"/>
              </w:rPr>
            </w:pPr>
            <w:r w:rsidRPr="00740EAA">
              <w:rPr>
                <w:sz w:val="21"/>
                <w:szCs w:val="21"/>
              </w:rPr>
              <w:t>_____</w:t>
            </w: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Pr="00740EAA" w:rsidRDefault="000D3280" w:rsidP="0047037F">
            <w:pPr>
              <w:ind w:right="41"/>
              <w:jc w:val="center"/>
              <w:rPr>
                <w:sz w:val="21"/>
                <w:szCs w:val="21"/>
              </w:rPr>
            </w:pPr>
          </w:p>
        </w:tc>
        <w:tc>
          <w:tcPr>
            <w:tcW w:w="870" w:type="dxa"/>
          </w:tcPr>
          <w:p w:rsidR="00D54FAE" w:rsidRPr="00740EAA" w:rsidRDefault="00D54FAE" w:rsidP="0047037F">
            <w:pPr>
              <w:ind w:right="42"/>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BA6B97" w:rsidRDefault="00BA6B97" w:rsidP="00150079">
            <w:pPr>
              <w:ind w:right="41"/>
              <w:jc w:val="center"/>
              <w:rPr>
                <w:sz w:val="21"/>
                <w:szCs w:val="21"/>
              </w:rPr>
            </w:pPr>
          </w:p>
          <w:p w:rsidR="00BA6B97" w:rsidRDefault="00BA6B97"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BA6B97" w:rsidRDefault="00BA6B97"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BA6B97">
            <w:pPr>
              <w:ind w:right="41"/>
              <w:rPr>
                <w:sz w:val="21"/>
                <w:szCs w:val="21"/>
              </w:rPr>
            </w:pPr>
          </w:p>
          <w:p w:rsidR="00BA6B97" w:rsidRDefault="00BA6B97" w:rsidP="00150079">
            <w:pPr>
              <w:ind w:right="42"/>
              <w:jc w:val="center"/>
              <w:rPr>
                <w:sz w:val="21"/>
                <w:szCs w:val="21"/>
              </w:rPr>
            </w:pPr>
          </w:p>
          <w:p w:rsidR="00D54FAE" w:rsidRPr="00740EAA" w:rsidRDefault="00150079" w:rsidP="00150079">
            <w:pPr>
              <w:ind w:right="42"/>
              <w:jc w:val="center"/>
              <w:rPr>
                <w:sz w:val="21"/>
                <w:szCs w:val="21"/>
              </w:rPr>
            </w:pPr>
            <w:r w:rsidRPr="00740EAA">
              <w:rPr>
                <w:sz w:val="21"/>
                <w:szCs w:val="21"/>
              </w:rPr>
              <w:t>_____</w:t>
            </w:r>
          </w:p>
        </w:tc>
      </w:tr>
    </w:tbl>
    <w:p w:rsidR="0047037F" w:rsidRDefault="0047037F" w:rsidP="00CA3692">
      <w:pPr>
        <w:jc w:val="center"/>
        <w:rPr>
          <w:color w:val="000000"/>
          <w:sz w:val="22"/>
          <w:szCs w:val="22"/>
        </w:rPr>
      </w:pPr>
    </w:p>
    <w:p w:rsidR="0047037F" w:rsidRDefault="0047037F">
      <w:pPr>
        <w:rPr>
          <w:color w:val="000000"/>
          <w:sz w:val="22"/>
          <w:szCs w:val="22"/>
        </w:rPr>
      </w:pPr>
      <w:r>
        <w:rPr>
          <w:color w:val="000000"/>
          <w:sz w:val="22"/>
          <w:szCs w:val="22"/>
        </w:rPr>
        <w:br w:type="page"/>
      </w:r>
    </w:p>
    <w:tbl>
      <w:tblPr>
        <w:tblStyle w:val="TableGrid"/>
        <w:tblpPr w:leftFromText="180" w:rightFromText="180" w:vertAnchor="text" w:horzAnchor="margin" w:tblpY="-335"/>
        <w:tblW w:w="10110" w:type="dxa"/>
        <w:tblLayout w:type="fixed"/>
        <w:tblLook w:val="04A0" w:firstRow="1" w:lastRow="0" w:firstColumn="1" w:lastColumn="0" w:noHBand="0" w:noVBand="1"/>
      </w:tblPr>
      <w:tblGrid>
        <w:gridCol w:w="8310"/>
        <w:gridCol w:w="930"/>
        <w:gridCol w:w="870"/>
      </w:tblGrid>
      <w:tr w:rsidR="0047037F" w:rsidRPr="00821405" w:rsidTr="00F12629">
        <w:tc>
          <w:tcPr>
            <w:tcW w:w="8310" w:type="dxa"/>
            <w:vMerge w:val="restart"/>
            <w:tcBorders>
              <w:top w:val="nil"/>
              <w:left w:val="nil"/>
            </w:tcBorders>
            <w:shd w:val="clear" w:color="auto" w:fill="auto"/>
            <w:vAlign w:val="center"/>
          </w:tcPr>
          <w:p w:rsidR="0047037F" w:rsidRPr="00821405" w:rsidRDefault="0047037F" w:rsidP="009A169C">
            <w:pPr>
              <w:jc w:val="center"/>
              <w:rPr>
                <w:b/>
                <w:sz w:val="22"/>
                <w:szCs w:val="22"/>
              </w:rPr>
            </w:pPr>
          </w:p>
        </w:tc>
        <w:tc>
          <w:tcPr>
            <w:tcW w:w="1800" w:type="dxa"/>
            <w:gridSpan w:val="2"/>
            <w:shd w:val="clear" w:color="auto" w:fill="D9D9D9" w:themeFill="background1" w:themeFillShade="D9"/>
            <w:vAlign w:val="center"/>
          </w:tcPr>
          <w:p w:rsidR="0047037F" w:rsidRPr="00821405" w:rsidRDefault="0047037F" w:rsidP="0047037F">
            <w:pPr>
              <w:ind w:right="-73"/>
              <w:jc w:val="center"/>
              <w:rPr>
                <w:b/>
                <w:sz w:val="22"/>
                <w:szCs w:val="22"/>
              </w:rPr>
            </w:pPr>
            <w:r w:rsidRPr="00821405">
              <w:rPr>
                <w:b/>
                <w:sz w:val="22"/>
                <w:szCs w:val="22"/>
              </w:rPr>
              <w:t>BIDDER COMPLIES</w:t>
            </w:r>
          </w:p>
        </w:tc>
      </w:tr>
      <w:tr w:rsidR="0047037F" w:rsidRPr="00821405" w:rsidTr="00F12629">
        <w:trPr>
          <w:trHeight w:val="395"/>
        </w:trPr>
        <w:tc>
          <w:tcPr>
            <w:tcW w:w="8310" w:type="dxa"/>
            <w:vMerge/>
            <w:tcBorders>
              <w:left w:val="nil"/>
              <w:bottom w:val="nil"/>
            </w:tcBorders>
            <w:shd w:val="clear" w:color="auto" w:fill="auto"/>
          </w:tcPr>
          <w:p w:rsidR="0047037F" w:rsidRPr="00821405" w:rsidRDefault="0047037F" w:rsidP="0047037F">
            <w:pPr>
              <w:ind w:right="-720"/>
              <w:rPr>
                <w:b/>
                <w:sz w:val="22"/>
                <w:szCs w:val="22"/>
              </w:rPr>
            </w:pPr>
          </w:p>
        </w:tc>
        <w:tc>
          <w:tcPr>
            <w:tcW w:w="930" w:type="dxa"/>
            <w:shd w:val="clear" w:color="auto" w:fill="D9D9D9" w:themeFill="background1" w:themeFillShade="D9"/>
            <w:vAlign w:val="center"/>
          </w:tcPr>
          <w:p w:rsidR="0047037F" w:rsidRPr="00821405" w:rsidRDefault="0047037F" w:rsidP="0047037F">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47037F" w:rsidRPr="00821405" w:rsidRDefault="0047037F" w:rsidP="0047037F">
            <w:pPr>
              <w:jc w:val="center"/>
              <w:rPr>
                <w:b/>
                <w:sz w:val="22"/>
                <w:szCs w:val="22"/>
              </w:rPr>
            </w:pPr>
            <w:r w:rsidRPr="00821405">
              <w:rPr>
                <w:b/>
                <w:sz w:val="22"/>
                <w:szCs w:val="22"/>
              </w:rPr>
              <w:t>NO</w:t>
            </w:r>
          </w:p>
        </w:tc>
      </w:tr>
      <w:tr w:rsidR="0047037F" w:rsidRPr="00740EAA" w:rsidTr="00F12629">
        <w:trPr>
          <w:trHeight w:val="11216"/>
        </w:trPr>
        <w:tc>
          <w:tcPr>
            <w:tcW w:w="8310" w:type="dxa"/>
            <w:tcBorders>
              <w:top w:val="nil"/>
              <w:left w:val="nil"/>
              <w:bottom w:val="nil"/>
            </w:tcBorders>
          </w:tcPr>
          <w:p w:rsidR="0047037F" w:rsidRDefault="0047037F" w:rsidP="00484A7B">
            <w:pPr>
              <w:ind w:left="697"/>
              <w:rPr>
                <w:sz w:val="22"/>
                <w:szCs w:val="22"/>
              </w:rPr>
            </w:pPr>
            <w:r>
              <w:rPr>
                <w:sz w:val="22"/>
                <w:szCs w:val="22"/>
              </w:rPr>
              <w:tab/>
              <w:t>1</w:t>
            </w:r>
            <w:r w:rsidR="009A169C">
              <w:rPr>
                <w:sz w:val="22"/>
                <w:szCs w:val="22"/>
              </w:rPr>
              <w:t>3</w:t>
            </w:r>
            <w:r>
              <w:rPr>
                <w:sz w:val="22"/>
                <w:szCs w:val="22"/>
              </w:rPr>
              <w:t>.</w:t>
            </w:r>
            <w:r w:rsidR="00484A7B">
              <w:rPr>
                <w:sz w:val="22"/>
                <w:szCs w:val="22"/>
              </w:rPr>
              <w:t>8</w:t>
            </w:r>
            <w:r>
              <w:rPr>
                <w:sz w:val="22"/>
                <w:szCs w:val="22"/>
              </w:rPr>
              <w:t>. The City may ask a bidder clarification questions about its bid.  (1 point)</w:t>
            </w:r>
          </w:p>
          <w:p w:rsidR="0047037F" w:rsidRDefault="0047037F" w:rsidP="0047037F">
            <w:pPr>
              <w:ind w:left="720"/>
              <w:rPr>
                <w:sz w:val="22"/>
                <w:szCs w:val="22"/>
              </w:rPr>
            </w:pPr>
          </w:p>
          <w:p w:rsidR="0047037F" w:rsidRDefault="0047037F" w:rsidP="0047037F">
            <w:pPr>
              <w:ind w:left="720"/>
              <w:rPr>
                <w:sz w:val="22"/>
                <w:szCs w:val="22"/>
              </w:rPr>
            </w:pPr>
            <w:r>
              <w:rPr>
                <w:sz w:val="22"/>
                <w:szCs w:val="22"/>
              </w:rPr>
              <w:t>1</w:t>
            </w:r>
            <w:r w:rsidR="009A169C">
              <w:rPr>
                <w:sz w:val="22"/>
                <w:szCs w:val="22"/>
              </w:rPr>
              <w:t>3</w:t>
            </w:r>
            <w:r>
              <w:rPr>
                <w:sz w:val="22"/>
                <w:szCs w:val="22"/>
              </w:rPr>
              <w:t>.</w:t>
            </w:r>
            <w:r w:rsidR="00484A7B">
              <w:rPr>
                <w:sz w:val="22"/>
                <w:szCs w:val="22"/>
              </w:rPr>
              <w:t>9</w:t>
            </w:r>
            <w:r>
              <w:rPr>
                <w:sz w:val="22"/>
                <w:szCs w:val="22"/>
              </w:rPr>
              <w:t>. All bids submitted become the property of the City and may be returned only at the City’s option.  Bids submitted to the City may be reviewed and evaluated by any person other than competing bidders at the discretion of the City.  Bid documents only become public record after formal award of the contract.  The City has the right to use any or all ideas presented in any reply to the bid.  Selection or rejection of the bid does not affect this right.  It is further understood that the bidder must independently evaluate the information in this ITB and the City makes no guarantee of data accuracy.  (1 point)</w:t>
            </w:r>
          </w:p>
          <w:p w:rsidR="0047037F" w:rsidRDefault="0047037F" w:rsidP="0047037F">
            <w:pPr>
              <w:ind w:left="720"/>
              <w:rPr>
                <w:sz w:val="22"/>
                <w:szCs w:val="22"/>
              </w:rPr>
            </w:pPr>
          </w:p>
          <w:p w:rsidR="0047037F" w:rsidRDefault="0047037F" w:rsidP="0047037F">
            <w:pPr>
              <w:ind w:left="720"/>
              <w:rPr>
                <w:sz w:val="22"/>
                <w:szCs w:val="22"/>
              </w:rPr>
            </w:pPr>
            <w:r>
              <w:rPr>
                <w:sz w:val="22"/>
                <w:szCs w:val="22"/>
              </w:rPr>
              <w:t>1</w:t>
            </w:r>
            <w:r w:rsidR="009A169C">
              <w:rPr>
                <w:sz w:val="22"/>
                <w:szCs w:val="22"/>
              </w:rPr>
              <w:t>3</w:t>
            </w:r>
            <w:r>
              <w:rPr>
                <w:sz w:val="22"/>
                <w:szCs w:val="22"/>
              </w:rPr>
              <w:t>.1</w:t>
            </w:r>
            <w:r w:rsidR="00484A7B">
              <w:rPr>
                <w:sz w:val="22"/>
                <w:szCs w:val="22"/>
              </w:rPr>
              <w:t>0</w:t>
            </w:r>
            <w:r>
              <w:rPr>
                <w:sz w:val="22"/>
                <w:szCs w:val="22"/>
              </w:rPr>
              <w:t>. All costs of developing bids, and any subsequent expenses relating to contract negotiations are entirely the responsibility of the bidder and may not be charged to the City.  (1 point)</w:t>
            </w:r>
          </w:p>
          <w:p w:rsidR="0047037F" w:rsidRDefault="0047037F" w:rsidP="0047037F">
            <w:pPr>
              <w:ind w:left="720"/>
              <w:rPr>
                <w:sz w:val="22"/>
                <w:szCs w:val="22"/>
              </w:rPr>
            </w:pPr>
          </w:p>
          <w:p w:rsidR="0047037F" w:rsidRDefault="0047037F" w:rsidP="0047037F">
            <w:pPr>
              <w:ind w:left="720"/>
              <w:rPr>
                <w:sz w:val="22"/>
                <w:szCs w:val="22"/>
              </w:rPr>
            </w:pPr>
            <w:r>
              <w:rPr>
                <w:sz w:val="22"/>
                <w:szCs w:val="22"/>
              </w:rPr>
              <w:t>1</w:t>
            </w:r>
            <w:r w:rsidR="009A169C">
              <w:rPr>
                <w:sz w:val="22"/>
                <w:szCs w:val="22"/>
              </w:rPr>
              <w:t>3</w:t>
            </w:r>
            <w:r>
              <w:rPr>
                <w:sz w:val="22"/>
                <w:szCs w:val="22"/>
              </w:rPr>
              <w:t>.1</w:t>
            </w:r>
            <w:r w:rsidR="00484A7B">
              <w:rPr>
                <w:sz w:val="22"/>
                <w:szCs w:val="22"/>
              </w:rPr>
              <w:t>1</w:t>
            </w:r>
            <w:r>
              <w:rPr>
                <w:sz w:val="22"/>
                <w:szCs w:val="22"/>
              </w:rPr>
              <w:t xml:space="preserve">. Any provision of any contract arising hereunder is void if that provision is in violation of the laws of the </w:t>
            </w:r>
            <w:r w:rsidRPr="00F51E0B">
              <w:rPr>
                <w:sz w:val="22"/>
                <w:szCs w:val="22"/>
              </w:rPr>
              <w:t xml:space="preserve">City of </w:t>
            </w:r>
            <w:smartTag w:uri="urn:schemas-microsoft-com:office:smarttags" w:element="City">
              <w:r w:rsidRPr="00F51E0B">
                <w:rPr>
                  <w:sz w:val="22"/>
                  <w:szCs w:val="22"/>
                </w:rPr>
                <w:t>Birmingham</w:t>
              </w:r>
            </w:smartTag>
            <w:r>
              <w:rPr>
                <w:sz w:val="22"/>
                <w:szCs w:val="22"/>
              </w:rPr>
              <w:t xml:space="preserve">, </w:t>
            </w:r>
            <w:smartTag w:uri="urn:schemas-microsoft-com:office:smarttags" w:element="City">
              <w:r>
                <w:rPr>
                  <w:sz w:val="22"/>
                  <w:szCs w:val="22"/>
                </w:rPr>
                <w:t>Jefferson County</w:t>
              </w:r>
            </w:smartTag>
            <w:r>
              <w:rPr>
                <w:sz w:val="22"/>
                <w:szCs w:val="22"/>
              </w:rPr>
              <w:t xml:space="preserve">, </w:t>
            </w:r>
            <w:smartTag w:uri="urn:schemas-microsoft-com:office:smarttags" w:element="State">
              <w:r>
                <w:rPr>
                  <w:sz w:val="22"/>
                  <w:szCs w:val="22"/>
                </w:rPr>
                <w:t>Alabama</w:t>
              </w:r>
            </w:smartTag>
            <w:r>
              <w:rPr>
                <w:sz w:val="22"/>
                <w:szCs w:val="22"/>
              </w:rPr>
              <w:t xml:space="preserve">, the State of </w:t>
            </w:r>
            <w:smartTag w:uri="urn:schemas-microsoft-com:office:smarttags" w:element="State">
              <w:r>
                <w:rPr>
                  <w:sz w:val="22"/>
                  <w:szCs w:val="22"/>
                </w:rPr>
                <w:t>Alabama</w:t>
              </w:r>
            </w:smartTag>
            <w:r>
              <w:rPr>
                <w:sz w:val="22"/>
                <w:szCs w:val="22"/>
              </w:rPr>
              <w:t xml:space="preserve">, or the </w:t>
            </w:r>
            <w:smartTag w:uri="urn:schemas-microsoft-com:office:smarttags" w:element="place">
              <w:smartTag w:uri="urn:schemas-microsoft-com:office:smarttags" w:element="country-region">
                <w:r>
                  <w:rPr>
                    <w:sz w:val="22"/>
                    <w:szCs w:val="22"/>
                  </w:rPr>
                  <w:t>United States</w:t>
                </w:r>
              </w:smartTag>
            </w:smartTag>
            <w:r>
              <w:rPr>
                <w:sz w:val="22"/>
                <w:szCs w:val="22"/>
              </w:rPr>
              <w:t>, or becomes inoperative due to changes in state or federal law, or valid state or federal regulations.  (1 point)</w:t>
            </w:r>
          </w:p>
          <w:p w:rsidR="0047037F" w:rsidRDefault="0047037F" w:rsidP="0047037F">
            <w:pPr>
              <w:ind w:left="720"/>
              <w:rPr>
                <w:sz w:val="22"/>
                <w:szCs w:val="22"/>
              </w:rPr>
            </w:pPr>
          </w:p>
          <w:p w:rsidR="0047037F" w:rsidRDefault="0047037F" w:rsidP="00484A7B">
            <w:pPr>
              <w:ind w:left="720"/>
              <w:rPr>
                <w:sz w:val="22"/>
                <w:szCs w:val="22"/>
              </w:rPr>
            </w:pPr>
            <w:r>
              <w:rPr>
                <w:sz w:val="22"/>
                <w:szCs w:val="22"/>
              </w:rPr>
              <w:t>1</w:t>
            </w:r>
            <w:r w:rsidR="009A169C">
              <w:rPr>
                <w:sz w:val="22"/>
                <w:szCs w:val="22"/>
              </w:rPr>
              <w:t>3</w:t>
            </w:r>
            <w:r>
              <w:rPr>
                <w:sz w:val="22"/>
                <w:szCs w:val="22"/>
              </w:rPr>
              <w:t>.1</w:t>
            </w:r>
            <w:r w:rsidR="00484A7B">
              <w:rPr>
                <w:sz w:val="22"/>
                <w:szCs w:val="22"/>
              </w:rPr>
              <w:t>2</w:t>
            </w:r>
            <w:r>
              <w:rPr>
                <w:sz w:val="22"/>
                <w:szCs w:val="22"/>
              </w:rPr>
              <w:t xml:space="preserve">. It is anticipated that a selection will be made as soon as possible.  Any selection, if made, will be made on the basis of what the City </w:t>
            </w:r>
            <w:r w:rsidR="00484A7B">
              <w:rPr>
                <w:sz w:val="22"/>
                <w:szCs w:val="22"/>
              </w:rPr>
              <w:t>determines to be the lowest, responsible bid</w:t>
            </w:r>
            <w:r>
              <w:rPr>
                <w:sz w:val="22"/>
                <w:szCs w:val="22"/>
              </w:rPr>
              <w:t xml:space="preserve"> and the City’s decision will be final.  The City reserves the right to award a contract for any number of products and services described in this ITB.  (1 point)</w:t>
            </w:r>
          </w:p>
          <w:p w:rsidR="00484A7B" w:rsidRDefault="00484A7B" w:rsidP="00484A7B">
            <w:pPr>
              <w:ind w:left="720"/>
              <w:rPr>
                <w:sz w:val="22"/>
                <w:szCs w:val="22"/>
              </w:rPr>
            </w:pPr>
          </w:p>
          <w:p w:rsidR="00484A7B" w:rsidRDefault="00484A7B" w:rsidP="00484A7B">
            <w:pPr>
              <w:ind w:left="720"/>
              <w:rPr>
                <w:sz w:val="22"/>
                <w:szCs w:val="22"/>
              </w:rPr>
            </w:pPr>
            <w:r>
              <w:rPr>
                <w:sz w:val="22"/>
                <w:szCs w:val="22"/>
              </w:rPr>
              <w:t>1</w:t>
            </w:r>
            <w:r w:rsidR="009A169C">
              <w:rPr>
                <w:sz w:val="22"/>
                <w:szCs w:val="22"/>
              </w:rPr>
              <w:t>3</w:t>
            </w:r>
            <w:r>
              <w:rPr>
                <w:sz w:val="22"/>
                <w:szCs w:val="22"/>
              </w:rPr>
              <w:t>.13. The successful bidder’s contract will contain a provision that the contract may be terminated by the City for cause, including but not limited to failure to perform any provision of this contract, inadequate or nonperformance of any provision of this contract, malfeasance, misfeasance, fraud, or a material change in the bidder’s financial staffing or personnel and staffing position which might impair the stability of the bidder or might cause it to neglect to perform any provision of this contract properly or in a timely way.  The City shall have sole authority to determine whether any such cause exists, and the City’s determination shall be binding upon the organization.  (1 point)</w:t>
            </w:r>
          </w:p>
          <w:p w:rsidR="00484A7B" w:rsidRDefault="00484A7B" w:rsidP="00484A7B">
            <w:pPr>
              <w:ind w:left="720"/>
              <w:rPr>
                <w:sz w:val="22"/>
                <w:szCs w:val="22"/>
              </w:rPr>
            </w:pPr>
          </w:p>
          <w:p w:rsidR="00484A7B" w:rsidRDefault="00484A7B" w:rsidP="00484A7B">
            <w:pPr>
              <w:ind w:left="720"/>
              <w:rPr>
                <w:sz w:val="22"/>
                <w:szCs w:val="22"/>
              </w:rPr>
            </w:pPr>
            <w:r>
              <w:rPr>
                <w:sz w:val="22"/>
                <w:szCs w:val="22"/>
              </w:rPr>
              <w:t>1</w:t>
            </w:r>
            <w:r w:rsidR="009A169C">
              <w:rPr>
                <w:sz w:val="22"/>
                <w:szCs w:val="22"/>
              </w:rPr>
              <w:t>3</w:t>
            </w:r>
            <w:r>
              <w:rPr>
                <w:sz w:val="22"/>
                <w:szCs w:val="22"/>
              </w:rPr>
              <w:t xml:space="preserve">.14. The bidder shall be prepared to enter into a contract with the City on or </w:t>
            </w:r>
            <w:r w:rsidR="008B4C98">
              <w:rPr>
                <w:sz w:val="22"/>
                <w:szCs w:val="22"/>
              </w:rPr>
              <w:t>after</w:t>
            </w:r>
            <w:r w:rsidR="009A00B2">
              <w:rPr>
                <w:sz w:val="22"/>
                <w:szCs w:val="22"/>
              </w:rPr>
              <w:t xml:space="preserve"> </w:t>
            </w:r>
            <w:r w:rsidR="008B4C98">
              <w:rPr>
                <w:sz w:val="22"/>
                <w:szCs w:val="22"/>
              </w:rPr>
              <w:t>July 1</w:t>
            </w:r>
            <w:r>
              <w:rPr>
                <w:sz w:val="22"/>
                <w:szCs w:val="22"/>
              </w:rPr>
              <w:t>, 201</w:t>
            </w:r>
            <w:r w:rsidR="000D3280">
              <w:rPr>
                <w:sz w:val="22"/>
                <w:szCs w:val="22"/>
              </w:rPr>
              <w:t>7</w:t>
            </w:r>
            <w:r>
              <w:rPr>
                <w:sz w:val="22"/>
                <w:szCs w:val="22"/>
              </w:rPr>
              <w:t xml:space="preserve"> and to begin the contract as of </w:t>
            </w:r>
            <w:r w:rsidR="008B4C98">
              <w:rPr>
                <w:sz w:val="22"/>
                <w:szCs w:val="22"/>
              </w:rPr>
              <w:t>August 1</w:t>
            </w:r>
            <w:r>
              <w:rPr>
                <w:sz w:val="22"/>
                <w:szCs w:val="22"/>
              </w:rPr>
              <w:t>, 201</w:t>
            </w:r>
            <w:r w:rsidR="000D3280">
              <w:rPr>
                <w:sz w:val="22"/>
                <w:szCs w:val="22"/>
              </w:rPr>
              <w:t>7</w:t>
            </w:r>
            <w:r>
              <w:rPr>
                <w:sz w:val="22"/>
                <w:szCs w:val="22"/>
              </w:rPr>
              <w:t>.  (1 point)</w:t>
            </w:r>
          </w:p>
          <w:p w:rsidR="00484A7B" w:rsidRDefault="00484A7B" w:rsidP="00484A7B">
            <w:pPr>
              <w:ind w:left="720"/>
              <w:rPr>
                <w:sz w:val="22"/>
                <w:szCs w:val="22"/>
              </w:rPr>
            </w:pPr>
          </w:p>
          <w:p w:rsidR="00484A7B" w:rsidRPr="0087249B" w:rsidRDefault="00484A7B" w:rsidP="009A00B2">
            <w:pPr>
              <w:ind w:left="720"/>
              <w:rPr>
                <w:sz w:val="22"/>
                <w:szCs w:val="22"/>
              </w:rPr>
            </w:pPr>
            <w:r>
              <w:rPr>
                <w:sz w:val="22"/>
                <w:szCs w:val="22"/>
              </w:rPr>
              <w:t>1</w:t>
            </w:r>
            <w:r w:rsidR="009A169C">
              <w:rPr>
                <w:sz w:val="22"/>
                <w:szCs w:val="22"/>
              </w:rPr>
              <w:t>3</w:t>
            </w:r>
            <w:r>
              <w:rPr>
                <w:sz w:val="22"/>
                <w:szCs w:val="22"/>
              </w:rPr>
              <w:t xml:space="preserve">.15. The bidder agrees to effectuate in a timely fashion such agreements as are necessary to implement the contract and to enter into a contract with the City for a term of one (1) year with the option for two (2) additional one (1) year periods, if the </w:t>
            </w:r>
            <w:r w:rsidR="009A00B2">
              <w:rPr>
                <w:sz w:val="22"/>
                <w:szCs w:val="22"/>
              </w:rPr>
              <w:t>C</w:t>
            </w:r>
            <w:r>
              <w:rPr>
                <w:sz w:val="22"/>
                <w:szCs w:val="22"/>
              </w:rPr>
              <w:t>ity so desires.  (1 point)</w:t>
            </w:r>
          </w:p>
        </w:tc>
        <w:tc>
          <w:tcPr>
            <w:tcW w:w="930" w:type="dxa"/>
          </w:tcPr>
          <w:p w:rsidR="0047037F" w:rsidRPr="00740EAA" w:rsidRDefault="000D3280" w:rsidP="0047037F">
            <w:pPr>
              <w:ind w:right="41"/>
              <w:jc w:val="center"/>
              <w:rPr>
                <w:sz w:val="21"/>
                <w:szCs w:val="21"/>
              </w:rPr>
            </w:pPr>
            <w:r w:rsidRPr="00740EAA">
              <w:rPr>
                <w:sz w:val="21"/>
                <w:szCs w:val="21"/>
              </w:rPr>
              <w:t>_____</w:t>
            </w:r>
          </w:p>
          <w:p w:rsidR="0047037F" w:rsidRPr="00740EAA" w:rsidRDefault="0047037F"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47037F" w:rsidRPr="00740EAA" w:rsidRDefault="0047037F" w:rsidP="0047037F">
            <w:pPr>
              <w:ind w:right="41"/>
              <w:jc w:val="center"/>
              <w:rPr>
                <w:sz w:val="21"/>
                <w:szCs w:val="21"/>
              </w:rPr>
            </w:pPr>
            <w:r w:rsidRPr="00740EAA">
              <w:rPr>
                <w:sz w:val="21"/>
                <w:szCs w:val="21"/>
              </w:rPr>
              <w:t>_____</w:t>
            </w:r>
          </w:p>
          <w:p w:rsidR="0047037F" w:rsidRDefault="0047037F" w:rsidP="0047037F">
            <w:pPr>
              <w:ind w:right="41"/>
              <w:jc w:val="center"/>
              <w:rPr>
                <w:sz w:val="21"/>
                <w:szCs w:val="21"/>
              </w:rPr>
            </w:pPr>
          </w:p>
          <w:p w:rsidR="0047037F" w:rsidRDefault="0047037F"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47037F" w:rsidRDefault="0047037F" w:rsidP="0047037F">
            <w:pPr>
              <w:ind w:right="41"/>
              <w:jc w:val="center"/>
              <w:rPr>
                <w:sz w:val="21"/>
                <w:szCs w:val="21"/>
              </w:rPr>
            </w:pPr>
            <w:r w:rsidRPr="00740EAA">
              <w:rPr>
                <w:sz w:val="21"/>
                <w:szCs w:val="21"/>
              </w:rPr>
              <w:t>_____</w:t>
            </w:r>
          </w:p>
          <w:p w:rsidR="0047037F" w:rsidRDefault="0047037F"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47037F" w:rsidRDefault="0047037F" w:rsidP="0047037F">
            <w:pPr>
              <w:ind w:right="41"/>
              <w:jc w:val="center"/>
              <w:rPr>
                <w:sz w:val="21"/>
                <w:szCs w:val="21"/>
              </w:rPr>
            </w:pPr>
            <w:r w:rsidRPr="00740EAA">
              <w:rPr>
                <w:sz w:val="21"/>
                <w:szCs w:val="21"/>
              </w:rPr>
              <w:t>_____</w:t>
            </w:r>
          </w:p>
          <w:p w:rsidR="0047037F" w:rsidRDefault="0047037F" w:rsidP="0047037F">
            <w:pPr>
              <w:ind w:right="41"/>
              <w:jc w:val="center"/>
              <w:rPr>
                <w:sz w:val="21"/>
                <w:szCs w:val="21"/>
              </w:rPr>
            </w:pPr>
          </w:p>
          <w:p w:rsidR="0047037F" w:rsidRDefault="0047037F"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47037F" w:rsidRDefault="0047037F" w:rsidP="0047037F">
            <w:pPr>
              <w:ind w:right="41"/>
              <w:jc w:val="center"/>
              <w:rPr>
                <w:sz w:val="21"/>
                <w:szCs w:val="21"/>
              </w:rPr>
            </w:pPr>
            <w:r w:rsidRPr="00740EAA">
              <w:rPr>
                <w:sz w:val="21"/>
                <w:szCs w:val="21"/>
              </w:rPr>
              <w:t>_____</w:t>
            </w:r>
          </w:p>
          <w:p w:rsidR="0047037F" w:rsidRDefault="0047037F" w:rsidP="0047037F">
            <w:pPr>
              <w:ind w:right="41"/>
              <w:jc w:val="center"/>
              <w:rPr>
                <w:sz w:val="21"/>
                <w:szCs w:val="21"/>
              </w:rPr>
            </w:pPr>
          </w:p>
          <w:p w:rsidR="0047037F" w:rsidRDefault="0047037F" w:rsidP="0047037F">
            <w:pPr>
              <w:ind w:right="41"/>
              <w:jc w:val="center"/>
              <w:rPr>
                <w:sz w:val="21"/>
                <w:szCs w:val="21"/>
              </w:rPr>
            </w:pPr>
          </w:p>
          <w:p w:rsidR="0047037F" w:rsidRDefault="0047037F"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47037F" w:rsidRDefault="0047037F" w:rsidP="0047037F">
            <w:pPr>
              <w:ind w:right="41"/>
              <w:jc w:val="center"/>
              <w:rPr>
                <w:sz w:val="21"/>
                <w:szCs w:val="21"/>
              </w:rPr>
            </w:pPr>
            <w:r>
              <w:rPr>
                <w:sz w:val="21"/>
                <w:szCs w:val="21"/>
              </w:rPr>
              <w:t>____</w:t>
            </w:r>
            <w:r w:rsidR="000D3280">
              <w:rPr>
                <w:sz w:val="21"/>
                <w:szCs w:val="21"/>
              </w:rPr>
              <w:t>_</w:t>
            </w:r>
          </w:p>
          <w:p w:rsidR="0047037F" w:rsidRDefault="0047037F" w:rsidP="0047037F">
            <w:pPr>
              <w:ind w:right="41"/>
              <w:jc w:val="center"/>
              <w:rPr>
                <w:sz w:val="21"/>
                <w:szCs w:val="21"/>
              </w:rPr>
            </w:pPr>
          </w:p>
          <w:p w:rsidR="0047037F" w:rsidRDefault="0047037F" w:rsidP="0047037F">
            <w:pPr>
              <w:ind w:right="41"/>
              <w:jc w:val="center"/>
              <w:rPr>
                <w:sz w:val="21"/>
                <w:szCs w:val="21"/>
              </w:rPr>
            </w:pPr>
          </w:p>
          <w:p w:rsidR="0047037F" w:rsidRDefault="0047037F"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0D3280" w:rsidRDefault="000D3280" w:rsidP="0047037F">
            <w:pPr>
              <w:ind w:right="41"/>
              <w:jc w:val="center"/>
              <w:rPr>
                <w:sz w:val="21"/>
                <w:szCs w:val="21"/>
              </w:rPr>
            </w:pPr>
          </w:p>
          <w:p w:rsidR="0047037F" w:rsidRDefault="0047037F" w:rsidP="0047037F">
            <w:pPr>
              <w:ind w:right="41"/>
              <w:jc w:val="center"/>
              <w:rPr>
                <w:sz w:val="21"/>
                <w:szCs w:val="21"/>
              </w:rPr>
            </w:pPr>
            <w:r>
              <w:rPr>
                <w:sz w:val="21"/>
                <w:szCs w:val="21"/>
              </w:rPr>
              <w:t>_____</w:t>
            </w:r>
          </w:p>
          <w:p w:rsidR="0047037F" w:rsidRDefault="0047037F" w:rsidP="0047037F">
            <w:pPr>
              <w:ind w:right="41"/>
              <w:jc w:val="center"/>
              <w:rPr>
                <w:sz w:val="21"/>
                <w:szCs w:val="21"/>
              </w:rPr>
            </w:pPr>
          </w:p>
          <w:p w:rsidR="0047037F" w:rsidRDefault="0047037F" w:rsidP="0047037F">
            <w:pPr>
              <w:ind w:right="41"/>
              <w:jc w:val="center"/>
              <w:rPr>
                <w:sz w:val="21"/>
                <w:szCs w:val="21"/>
              </w:rPr>
            </w:pPr>
          </w:p>
          <w:p w:rsidR="000D3280" w:rsidRDefault="000D3280" w:rsidP="0047037F">
            <w:pPr>
              <w:ind w:right="41"/>
              <w:jc w:val="center"/>
              <w:rPr>
                <w:sz w:val="21"/>
                <w:szCs w:val="21"/>
              </w:rPr>
            </w:pPr>
          </w:p>
          <w:p w:rsidR="009A00B2" w:rsidRDefault="009A00B2" w:rsidP="0047037F">
            <w:pPr>
              <w:ind w:right="41"/>
              <w:jc w:val="center"/>
              <w:rPr>
                <w:sz w:val="21"/>
                <w:szCs w:val="21"/>
              </w:rPr>
            </w:pPr>
          </w:p>
          <w:p w:rsidR="0047037F" w:rsidRDefault="0047037F" w:rsidP="0047037F">
            <w:pPr>
              <w:ind w:right="41"/>
              <w:jc w:val="center"/>
              <w:rPr>
                <w:sz w:val="21"/>
                <w:szCs w:val="21"/>
              </w:rPr>
            </w:pPr>
            <w:r>
              <w:rPr>
                <w:sz w:val="21"/>
                <w:szCs w:val="21"/>
              </w:rPr>
              <w:t>_____</w:t>
            </w:r>
          </w:p>
          <w:p w:rsidR="0047037F" w:rsidRPr="00740EAA" w:rsidRDefault="0047037F" w:rsidP="0047037F">
            <w:pPr>
              <w:ind w:right="41"/>
              <w:jc w:val="center"/>
              <w:rPr>
                <w:sz w:val="21"/>
                <w:szCs w:val="21"/>
              </w:rPr>
            </w:pPr>
          </w:p>
        </w:tc>
        <w:tc>
          <w:tcPr>
            <w:tcW w:w="870" w:type="dxa"/>
          </w:tcPr>
          <w:p w:rsidR="00150079" w:rsidRPr="00740EAA" w:rsidRDefault="00150079" w:rsidP="00150079">
            <w:pPr>
              <w:ind w:right="41"/>
              <w:jc w:val="center"/>
              <w:rPr>
                <w:sz w:val="21"/>
                <w:szCs w:val="21"/>
              </w:rPr>
            </w:pPr>
            <w:r w:rsidRPr="00740EAA">
              <w:rPr>
                <w:sz w:val="21"/>
                <w:szCs w:val="21"/>
              </w:rPr>
              <w:t>_____</w:t>
            </w:r>
          </w:p>
          <w:p w:rsidR="00150079" w:rsidRPr="00740EAA"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Pr="00740EAA"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9A00B2" w:rsidRDefault="009A00B2" w:rsidP="00150079">
            <w:pPr>
              <w:ind w:right="42"/>
              <w:jc w:val="center"/>
              <w:rPr>
                <w:sz w:val="21"/>
                <w:szCs w:val="21"/>
              </w:rPr>
            </w:pPr>
          </w:p>
          <w:p w:rsidR="00DA4358" w:rsidRDefault="00150079" w:rsidP="00150079">
            <w:pPr>
              <w:ind w:right="42"/>
              <w:jc w:val="center"/>
              <w:rPr>
                <w:sz w:val="21"/>
                <w:szCs w:val="21"/>
              </w:rPr>
            </w:pPr>
            <w:r>
              <w:rPr>
                <w:sz w:val="21"/>
                <w:szCs w:val="21"/>
              </w:rPr>
              <w:t>_____</w:t>
            </w:r>
          </w:p>
          <w:p w:rsidR="00DA4358" w:rsidRPr="00740EAA" w:rsidRDefault="00DA4358" w:rsidP="00DA4358">
            <w:pPr>
              <w:ind w:right="42"/>
              <w:rPr>
                <w:sz w:val="21"/>
                <w:szCs w:val="21"/>
              </w:rPr>
            </w:pPr>
          </w:p>
        </w:tc>
      </w:tr>
    </w:tbl>
    <w:p w:rsidR="00D54FAE" w:rsidRDefault="00D54FAE" w:rsidP="00CA3692">
      <w:pPr>
        <w:jc w:val="center"/>
        <w:rPr>
          <w:color w:val="000000"/>
          <w:sz w:val="22"/>
          <w:szCs w:val="22"/>
        </w:rPr>
      </w:pPr>
    </w:p>
    <w:p w:rsidR="000D3280" w:rsidRDefault="000D3280" w:rsidP="00CA3692">
      <w:pPr>
        <w:jc w:val="center"/>
        <w:rPr>
          <w:color w:val="000000"/>
          <w:sz w:val="22"/>
          <w:szCs w:val="22"/>
        </w:rPr>
      </w:pPr>
    </w:p>
    <w:tbl>
      <w:tblPr>
        <w:tblStyle w:val="TableGrid"/>
        <w:tblpPr w:leftFromText="180" w:rightFromText="180" w:vertAnchor="text" w:horzAnchor="margin" w:tblpY="-371"/>
        <w:tblW w:w="10110" w:type="dxa"/>
        <w:tblLayout w:type="fixed"/>
        <w:tblLook w:val="04A0" w:firstRow="1" w:lastRow="0" w:firstColumn="1" w:lastColumn="0" w:noHBand="0" w:noVBand="1"/>
      </w:tblPr>
      <w:tblGrid>
        <w:gridCol w:w="8310"/>
        <w:gridCol w:w="930"/>
        <w:gridCol w:w="870"/>
      </w:tblGrid>
      <w:tr w:rsidR="000D3280" w:rsidRPr="00821405" w:rsidTr="00F12629">
        <w:tc>
          <w:tcPr>
            <w:tcW w:w="8310" w:type="dxa"/>
            <w:vMerge w:val="restart"/>
            <w:tcBorders>
              <w:top w:val="nil"/>
              <w:left w:val="nil"/>
              <w:bottom w:val="nil"/>
            </w:tcBorders>
            <w:shd w:val="clear" w:color="auto" w:fill="auto"/>
            <w:vAlign w:val="center"/>
          </w:tcPr>
          <w:p w:rsidR="000D3280" w:rsidRPr="00821405" w:rsidRDefault="000D3280" w:rsidP="009A169C">
            <w:pPr>
              <w:jc w:val="center"/>
              <w:rPr>
                <w:b/>
                <w:sz w:val="22"/>
                <w:szCs w:val="22"/>
              </w:rPr>
            </w:pPr>
          </w:p>
        </w:tc>
        <w:tc>
          <w:tcPr>
            <w:tcW w:w="1800" w:type="dxa"/>
            <w:gridSpan w:val="2"/>
            <w:shd w:val="clear" w:color="auto" w:fill="D9D9D9" w:themeFill="background1" w:themeFillShade="D9"/>
            <w:vAlign w:val="center"/>
          </w:tcPr>
          <w:p w:rsidR="000D3280" w:rsidRPr="00821405" w:rsidRDefault="000D3280" w:rsidP="00D90FDB">
            <w:pPr>
              <w:ind w:right="-73"/>
              <w:jc w:val="center"/>
              <w:rPr>
                <w:b/>
                <w:sz w:val="22"/>
                <w:szCs w:val="22"/>
              </w:rPr>
            </w:pPr>
            <w:r w:rsidRPr="00821405">
              <w:rPr>
                <w:b/>
                <w:sz w:val="22"/>
                <w:szCs w:val="22"/>
              </w:rPr>
              <w:t>BIDDER COMPLIES</w:t>
            </w:r>
          </w:p>
        </w:tc>
      </w:tr>
      <w:tr w:rsidR="000D3280" w:rsidRPr="00821405" w:rsidTr="00F12629">
        <w:trPr>
          <w:trHeight w:val="395"/>
        </w:trPr>
        <w:tc>
          <w:tcPr>
            <w:tcW w:w="8310" w:type="dxa"/>
            <w:vMerge/>
            <w:tcBorders>
              <w:left w:val="nil"/>
              <w:bottom w:val="nil"/>
            </w:tcBorders>
            <w:shd w:val="clear" w:color="auto" w:fill="auto"/>
          </w:tcPr>
          <w:p w:rsidR="000D3280" w:rsidRPr="00821405" w:rsidRDefault="000D3280" w:rsidP="00D90FDB">
            <w:pPr>
              <w:ind w:right="-720"/>
              <w:rPr>
                <w:b/>
                <w:sz w:val="22"/>
                <w:szCs w:val="22"/>
              </w:rPr>
            </w:pPr>
          </w:p>
        </w:tc>
        <w:tc>
          <w:tcPr>
            <w:tcW w:w="930" w:type="dxa"/>
            <w:shd w:val="clear" w:color="auto" w:fill="D9D9D9" w:themeFill="background1" w:themeFillShade="D9"/>
            <w:vAlign w:val="center"/>
          </w:tcPr>
          <w:p w:rsidR="000D3280" w:rsidRPr="00821405" w:rsidRDefault="000D3280" w:rsidP="00D90FDB">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0D3280" w:rsidRPr="00821405" w:rsidRDefault="000D3280" w:rsidP="00D90FDB">
            <w:pPr>
              <w:jc w:val="center"/>
              <w:rPr>
                <w:b/>
                <w:sz w:val="22"/>
                <w:szCs w:val="22"/>
              </w:rPr>
            </w:pPr>
            <w:r w:rsidRPr="00821405">
              <w:rPr>
                <w:b/>
                <w:sz w:val="22"/>
                <w:szCs w:val="22"/>
              </w:rPr>
              <w:t>NO</w:t>
            </w:r>
          </w:p>
        </w:tc>
      </w:tr>
      <w:tr w:rsidR="000D3280" w:rsidRPr="00740EAA" w:rsidTr="00F12629">
        <w:trPr>
          <w:trHeight w:val="2780"/>
        </w:trPr>
        <w:tc>
          <w:tcPr>
            <w:tcW w:w="8310" w:type="dxa"/>
            <w:tcBorders>
              <w:top w:val="nil"/>
              <w:left w:val="nil"/>
              <w:bottom w:val="nil"/>
            </w:tcBorders>
          </w:tcPr>
          <w:p w:rsidR="000D3280" w:rsidRDefault="000D3280" w:rsidP="000D3280">
            <w:pPr>
              <w:pStyle w:val="ListParagraph"/>
              <w:ind w:right="162"/>
              <w:rPr>
                <w:sz w:val="22"/>
                <w:szCs w:val="22"/>
              </w:rPr>
            </w:pPr>
            <w:r>
              <w:rPr>
                <w:sz w:val="22"/>
                <w:szCs w:val="22"/>
              </w:rPr>
              <w:t>1</w:t>
            </w:r>
            <w:r w:rsidR="009A169C">
              <w:rPr>
                <w:sz w:val="22"/>
                <w:szCs w:val="22"/>
              </w:rPr>
              <w:t>3</w:t>
            </w:r>
            <w:r>
              <w:rPr>
                <w:sz w:val="22"/>
                <w:szCs w:val="22"/>
              </w:rPr>
              <w:t>.16. The bidder agrees to enter into a contract with the City that will incorporate as part of the contract all or part of this bid and all or part of the bidders response(s) to the bid, as determined by the City.  Furthermore, the bidder will be bound by the response(s) to this bid.  (1 point)</w:t>
            </w:r>
          </w:p>
          <w:p w:rsidR="000D3280" w:rsidRDefault="000D3280" w:rsidP="000D3280">
            <w:pPr>
              <w:pStyle w:val="ListParagraph"/>
              <w:ind w:right="162"/>
              <w:rPr>
                <w:sz w:val="22"/>
                <w:szCs w:val="22"/>
              </w:rPr>
            </w:pPr>
          </w:p>
          <w:p w:rsidR="000D3280" w:rsidRDefault="000D3280" w:rsidP="000D3280">
            <w:pPr>
              <w:ind w:left="720"/>
              <w:rPr>
                <w:sz w:val="22"/>
                <w:szCs w:val="22"/>
              </w:rPr>
            </w:pPr>
            <w:r>
              <w:rPr>
                <w:sz w:val="22"/>
                <w:szCs w:val="22"/>
              </w:rPr>
              <w:t>1</w:t>
            </w:r>
            <w:r w:rsidR="009A169C">
              <w:rPr>
                <w:sz w:val="22"/>
                <w:szCs w:val="22"/>
              </w:rPr>
              <w:t>3</w:t>
            </w:r>
            <w:r>
              <w:rPr>
                <w:sz w:val="22"/>
                <w:szCs w:val="22"/>
              </w:rPr>
              <w:t>.17. The vendor shall maintain the highest standards of integrity in the performance of this contract and shall take no action against state or federal laws, regulations, or other requirements that govern contracting with the City.  (1 point)</w:t>
            </w:r>
          </w:p>
          <w:p w:rsidR="000D3280" w:rsidRDefault="000D3280" w:rsidP="000D3280">
            <w:pPr>
              <w:pStyle w:val="ListParagraph"/>
              <w:ind w:right="162"/>
              <w:rPr>
                <w:sz w:val="20"/>
                <w:szCs w:val="20"/>
              </w:rPr>
            </w:pPr>
          </w:p>
          <w:p w:rsidR="000D3280" w:rsidRDefault="000D3280" w:rsidP="000D3280">
            <w:pPr>
              <w:ind w:left="720"/>
              <w:rPr>
                <w:sz w:val="22"/>
                <w:szCs w:val="22"/>
              </w:rPr>
            </w:pPr>
            <w:r>
              <w:rPr>
                <w:sz w:val="22"/>
                <w:szCs w:val="22"/>
              </w:rPr>
              <w:t>1</w:t>
            </w:r>
            <w:r w:rsidR="009A169C">
              <w:rPr>
                <w:sz w:val="22"/>
                <w:szCs w:val="22"/>
              </w:rPr>
              <w:t>3</w:t>
            </w:r>
            <w:r>
              <w:rPr>
                <w:sz w:val="22"/>
                <w:szCs w:val="22"/>
              </w:rPr>
              <w:t>.18. The vendor shall not disclose to any others any confidential information gained by virtue of the contract.  (1 point)</w:t>
            </w:r>
          </w:p>
          <w:p w:rsidR="000D3280" w:rsidRDefault="000D3280" w:rsidP="000D3280">
            <w:pPr>
              <w:pStyle w:val="ListParagraph"/>
              <w:ind w:right="162"/>
              <w:rPr>
                <w:sz w:val="20"/>
                <w:szCs w:val="20"/>
              </w:rPr>
            </w:pPr>
          </w:p>
          <w:p w:rsidR="000D3280" w:rsidRDefault="000D3280" w:rsidP="000D3280">
            <w:pPr>
              <w:ind w:left="720"/>
              <w:rPr>
                <w:sz w:val="22"/>
                <w:szCs w:val="22"/>
              </w:rPr>
            </w:pPr>
            <w:r>
              <w:rPr>
                <w:sz w:val="22"/>
                <w:szCs w:val="22"/>
              </w:rPr>
              <w:t>1</w:t>
            </w:r>
            <w:r w:rsidR="009A169C">
              <w:rPr>
                <w:sz w:val="22"/>
                <w:szCs w:val="22"/>
              </w:rPr>
              <w:t>3</w:t>
            </w:r>
            <w:r>
              <w:rPr>
                <w:sz w:val="22"/>
                <w:szCs w:val="22"/>
              </w:rPr>
              <w:t>.19. The vendor shall not, in connection with this or any other related contract with the City, directly or indirectly, offer, agree, or promise to give anyone any gratuity for benefit of or at the direction or request of any employee, agent, or consultant of the City.  (1</w:t>
            </w:r>
            <w:r w:rsidR="009A00B2">
              <w:rPr>
                <w:sz w:val="22"/>
                <w:szCs w:val="22"/>
              </w:rPr>
              <w:t>.5</w:t>
            </w:r>
            <w:r>
              <w:rPr>
                <w:sz w:val="22"/>
                <w:szCs w:val="22"/>
              </w:rPr>
              <w:t xml:space="preserve"> point</w:t>
            </w:r>
            <w:r w:rsidR="009A00B2">
              <w:rPr>
                <w:sz w:val="22"/>
                <w:szCs w:val="22"/>
              </w:rPr>
              <w:t>s</w:t>
            </w:r>
            <w:r>
              <w:rPr>
                <w:sz w:val="22"/>
                <w:szCs w:val="22"/>
              </w:rPr>
              <w:t>)</w:t>
            </w:r>
          </w:p>
          <w:p w:rsidR="000D3280" w:rsidRDefault="000D3280" w:rsidP="000D3280">
            <w:pPr>
              <w:pStyle w:val="ListParagraph"/>
              <w:ind w:right="162"/>
              <w:rPr>
                <w:sz w:val="20"/>
                <w:szCs w:val="20"/>
              </w:rPr>
            </w:pPr>
          </w:p>
          <w:p w:rsidR="000D3280" w:rsidRDefault="000D3280" w:rsidP="000D3280">
            <w:pPr>
              <w:ind w:left="720"/>
              <w:rPr>
                <w:sz w:val="22"/>
                <w:szCs w:val="22"/>
              </w:rPr>
            </w:pPr>
            <w:r>
              <w:rPr>
                <w:sz w:val="22"/>
                <w:szCs w:val="22"/>
              </w:rPr>
              <w:t>1</w:t>
            </w:r>
            <w:r w:rsidR="009A169C">
              <w:rPr>
                <w:sz w:val="22"/>
                <w:szCs w:val="22"/>
              </w:rPr>
              <w:t>3</w:t>
            </w:r>
            <w:r>
              <w:rPr>
                <w:sz w:val="22"/>
                <w:szCs w:val="22"/>
              </w:rPr>
              <w:t xml:space="preserve">.20. The vendor agrees that in no case shall services be offered except by persons authorized and duly licensed by the State of </w:t>
            </w:r>
            <w:smartTag w:uri="urn:schemas-microsoft-com:office:smarttags" w:element="State">
              <w:smartTag w:uri="urn:schemas-microsoft-com:office:smarttags" w:element="place">
                <w:r>
                  <w:rPr>
                    <w:sz w:val="22"/>
                    <w:szCs w:val="22"/>
                  </w:rPr>
                  <w:t>Alabama</w:t>
                </w:r>
              </w:smartTag>
            </w:smartTag>
            <w:r>
              <w:rPr>
                <w:sz w:val="22"/>
                <w:szCs w:val="22"/>
              </w:rPr>
              <w:t xml:space="preserve"> and applicable federal regulatory agencies.  (1 point)</w:t>
            </w:r>
          </w:p>
          <w:p w:rsidR="000D3280" w:rsidRDefault="000D3280" w:rsidP="000D3280">
            <w:pPr>
              <w:ind w:left="720"/>
              <w:rPr>
                <w:sz w:val="22"/>
                <w:szCs w:val="22"/>
              </w:rPr>
            </w:pPr>
          </w:p>
          <w:p w:rsidR="000D3280" w:rsidRDefault="000D3280" w:rsidP="000D3280">
            <w:pPr>
              <w:pStyle w:val="ListParagraph"/>
              <w:ind w:right="162"/>
              <w:rPr>
                <w:sz w:val="22"/>
                <w:szCs w:val="22"/>
              </w:rPr>
            </w:pPr>
            <w:r>
              <w:rPr>
                <w:sz w:val="22"/>
                <w:szCs w:val="22"/>
              </w:rPr>
              <w:t>1</w:t>
            </w:r>
            <w:r w:rsidR="009A169C">
              <w:rPr>
                <w:sz w:val="22"/>
                <w:szCs w:val="22"/>
              </w:rPr>
              <w:t>3</w:t>
            </w:r>
            <w:r>
              <w:rPr>
                <w:sz w:val="22"/>
                <w:szCs w:val="22"/>
              </w:rPr>
              <w:t>.21. The vendor shall be an Equal Opportunity Employer.  See Paragraph 7.10.1</w:t>
            </w:r>
            <w:r w:rsidR="008B4C98">
              <w:rPr>
                <w:sz w:val="22"/>
                <w:szCs w:val="22"/>
              </w:rPr>
              <w:t>5</w:t>
            </w:r>
            <w:r>
              <w:rPr>
                <w:sz w:val="22"/>
                <w:szCs w:val="22"/>
              </w:rPr>
              <w:t>.  (1 point)</w:t>
            </w:r>
          </w:p>
          <w:p w:rsidR="000D3280" w:rsidRDefault="000D3280" w:rsidP="000D3280">
            <w:pPr>
              <w:pStyle w:val="ListParagraph"/>
              <w:ind w:right="162"/>
              <w:rPr>
                <w:sz w:val="22"/>
                <w:szCs w:val="22"/>
              </w:rPr>
            </w:pPr>
          </w:p>
          <w:p w:rsidR="000D3280" w:rsidRDefault="000D3280" w:rsidP="000D3280">
            <w:pPr>
              <w:ind w:left="720"/>
              <w:rPr>
                <w:sz w:val="22"/>
                <w:szCs w:val="22"/>
              </w:rPr>
            </w:pPr>
            <w:r>
              <w:rPr>
                <w:sz w:val="22"/>
                <w:szCs w:val="22"/>
              </w:rPr>
              <w:t>1</w:t>
            </w:r>
            <w:r w:rsidR="009A169C">
              <w:rPr>
                <w:sz w:val="22"/>
                <w:szCs w:val="22"/>
              </w:rPr>
              <w:t>3</w:t>
            </w:r>
            <w:r>
              <w:rPr>
                <w:sz w:val="22"/>
                <w:szCs w:val="22"/>
              </w:rPr>
              <w:t xml:space="preserve">.22. In order to be considered, the vendor’s bid must be signed by an officer who is authorized to commit the organization to the </w:t>
            </w:r>
            <w:r w:rsidR="009A169C">
              <w:rPr>
                <w:sz w:val="22"/>
                <w:szCs w:val="22"/>
              </w:rPr>
              <w:t>b</w:t>
            </w:r>
            <w:r>
              <w:rPr>
                <w:sz w:val="22"/>
                <w:szCs w:val="22"/>
              </w:rPr>
              <w:t>id.  (1 point)</w:t>
            </w:r>
          </w:p>
          <w:p w:rsidR="000D3280" w:rsidRDefault="000D3280" w:rsidP="000D3280">
            <w:pPr>
              <w:pStyle w:val="ListParagraph"/>
              <w:ind w:right="162"/>
              <w:rPr>
                <w:sz w:val="20"/>
                <w:szCs w:val="20"/>
              </w:rPr>
            </w:pPr>
          </w:p>
          <w:p w:rsidR="000D3280" w:rsidRDefault="000D3280" w:rsidP="000D3280">
            <w:pPr>
              <w:pStyle w:val="ListParagraph"/>
              <w:ind w:right="162"/>
              <w:rPr>
                <w:sz w:val="22"/>
                <w:szCs w:val="22"/>
              </w:rPr>
            </w:pPr>
            <w:r>
              <w:rPr>
                <w:sz w:val="22"/>
                <w:szCs w:val="22"/>
              </w:rPr>
              <w:t>1</w:t>
            </w:r>
            <w:r w:rsidR="009A169C">
              <w:rPr>
                <w:sz w:val="22"/>
                <w:szCs w:val="22"/>
              </w:rPr>
              <w:t>3</w:t>
            </w:r>
            <w:r>
              <w:rPr>
                <w:sz w:val="22"/>
                <w:szCs w:val="22"/>
              </w:rPr>
              <w:t>.23. All names and information concerning participants or eligible employees will be used only for Program purposes.  The use of names for prospecting or any other purpose other than Program purposes will not be permitted.  (1 point)</w:t>
            </w:r>
          </w:p>
          <w:p w:rsidR="000D3280" w:rsidRDefault="000D3280" w:rsidP="000D3280">
            <w:pPr>
              <w:pStyle w:val="ListParagraph"/>
              <w:ind w:right="162"/>
              <w:rPr>
                <w:sz w:val="22"/>
                <w:szCs w:val="22"/>
              </w:rPr>
            </w:pPr>
          </w:p>
          <w:p w:rsidR="000D3280" w:rsidRDefault="000D3280" w:rsidP="000D3280">
            <w:pPr>
              <w:ind w:left="720"/>
              <w:rPr>
                <w:sz w:val="22"/>
                <w:szCs w:val="22"/>
              </w:rPr>
            </w:pPr>
            <w:r>
              <w:rPr>
                <w:sz w:val="22"/>
                <w:szCs w:val="22"/>
              </w:rPr>
              <w:t>1</w:t>
            </w:r>
            <w:r w:rsidR="009A169C">
              <w:rPr>
                <w:sz w:val="22"/>
                <w:szCs w:val="22"/>
              </w:rPr>
              <w:t>3</w:t>
            </w:r>
            <w:r>
              <w:rPr>
                <w:sz w:val="22"/>
                <w:szCs w:val="22"/>
              </w:rPr>
              <w:t>.24. The vendor agrees to be fully responsible for the results of any subcontractor(s) services.  (1 point)</w:t>
            </w:r>
          </w:p>
          <w:p w:rsidR="000D3280" w:rsidRDefault="000D3280" w:rsidP="000D3280">
            <w:pPr>
              <w:ind w:left="720"/>
              <w:rPr>
                <w:sz w:val="22"/>
                <w:szCs w:val="22"/>
              </w:rPr>
            </w:pPr>
          </w:p>
          <w:p w:rsidR="000D3280" w:rsidRDefault="000D3280" w:rsidP="000D3280">
            <w:pPr>
              <w:pStyle w:val="ListParagraph"/>
              <w:ind w:right="162"/>
              <w:rPr>
                <w:sz w:val="22"/>
                <w:szCs w:val="22"/>
              </w:rPr>
            </w:pPr>
            <w:r>
              <w:rPr>
                <w:sz w:val="22"/>
                <w:szCs w:val="22"/>
              </w:rPr>
              <w:t>1</w:t>
            </w:r>
            <w:r w:rsidR="009A169C">
              <w:rPr>
                <w:sz w:val="22"/>
                <w:szCs w:val="22"/>
              </w:rPr>
              <w:t>3</w:t>
            </w:r>
            <w:r>
              <w:rPr>
                <w:sz w:val="22"/>
                <w:szCs w:val="22"/>
              </w:rPr>
              <w:t>.25. The vendor will be required to conduct all business with the special care required in fiduciary situations.  (1 point)</w:t>
            </w:r>
          </w:p>
          <w:p w:rsidR="000D3280" w:rsidRDefault="000D3280" w:rsidP="000D3280">
            <w:pPr>
              <w:pStyle w:val="ListParagraph"/>
              <w:ind w:right="162"/>
              <w:rPr>
                <w:sz w:val="22"/>
                <w:szCs w:val="22"/>
              </w:rPr>
            </w:pPr>
          </w:p>
          <w:p w:rsidR="000D3280" w:rsidRDefault="000D3280" w:rsidP="000D3280">
            <w:pPr>
              <w:ind w:left="720"/>
              <w:rPr>
                <w:sz w:val="22"/>
                <w:szCs w:val="22"/>
              </w:rPr>
            </w:pPr>
            <w:r>
              <w:rPr>
                <w:sz w:val="22"/>
                <w:szCs w:val="22"/>
              </w:rPr>
              <w:t>1</w:t>
            </w:r>
            <w:r w:rsidR="009A169C">
              <w:rPr>
                <w:sz w:val="22"/>
                <w:szCs w:val="22"/>
              </w:rPr>
              <w:t>3</w:t>
            </w:r>
            <w:r>
              <w:rPr>
                <w:sz w:val="22"/>
                <w:szCs w:val="22"/>
              </w:rPr>
              <w:t>.26. The vendor agrees that its bid will be binding for up to ninety (90) days after the bid opening date.  (1 point)</w:t>
            </w:r>
          </w:p>
          <w:p w:rsidR="000D3280" w:rsidRDefault="000D3280" w:rsidP="000D3280">
            <w:pPr>
              <w:ind w:left="720"/>
              <w:rPr>
                <w:sz w:val="22"/>
                <w:szCs w:val="22"/>
              </w:rPr>
            </w:pPr>
          </w:p>
          <w:p w:rsidR="000D3280" w:rsidRDefault="000D3280" w:rsidP="000D3280">
            <w:pPr>
              <w:pStyle w:val="ListParagraph"/>
              <w:ind w:right="162"/>
              <w:rPr>
                <w:sz w:val="22"/>
                <w:szCs w:val="22"/>
              </w:rPr>
            </w:pPr>
            <w:r>
              <w:rPr>
                <w:sz w:val="22"/>
                <w:szCs w:val="22"/>
              </w:rPr>
              <w:t>1</w:t>
            </w:r>
            <w:r w:rsidR="009A169C">
              <w:rPr>
                <w:sz w:val="22"/>
                <w:szCs w:val="22"/>
              </w:rPr>
              <w:t>3</w:t>
            </w:r>
            <w:r>
              <w:rPr>
                <w:sz w:val="22"/>
                <w:szCs w:val="22"/>
              </w:rPr>
              <w:t>.27. Neither the vendor nor its subcontractors or agents shall solicit or otherwise induce an employee with respect to any matters whatsoever relating to the Program nor use information obtained under the Program to directly solicit participants with respect to any other product of said organization nor use any information obtained for any other purpose without the express written approval of the City.  (1.5 points)</w:t>
            </w:r>
          </w:p>
          <w:p w:rsidR="00796F65" w:rsidRPr="00425570" w:rsidRDefault="00796F65" w:rsidP="000D3280">
            <w:pPr>
              <w:pStyle w:val="ListParagraph"/>
              <w:ind w:right="162"/>
              <w:rPr>
                <w:sz w:val="20"/>
                <w:szCs w:val="20"/>
              </w:rPr>
            </w:pPr>
          </w:p>
        </w:tc>
        <w:tc>
          <w:tcPr>
            <w:tcW w:w="930" w:type="dxa"/>
          </w:tcPr>
          <w:p w:rsidR="000D3280" w:rsidRPr="00740EAA" w:rsidRDefault="000D3280" w:rsidP="00D90FDB">
            <w:pPr>
              <w:ind w:right="41"/>
              <w:jc w:val="center"/>
              <w:rPr>
                <w:sz w:val="21"/>
                <w:szCs w:val="21"/>
              </w:rPr>
            </w:pPr>
          </w:p>
          <w:p w:rsidR="000D3280" w:rsidRPr="00740EAA" w:rsidRDefault="000D3280" w:rsidP="00D90FDB">
            <w:pPr>
              <w:ind w:right="41"/>
              <w:jc w:val="center"/>
              <w:rPr>
                <w:sz w:val="21"/>
                <w:szCs w:val="21"/>
              </w:rPr>
            </w:pPr>
            <w:r w:rsidRPr="00740EAA">
              <w:rPr>
                <w:sz w:val="21"/>
                <w:szCs w:val="21"/>
              </w:rPr>
              <w:t>_____</w:t>
            </w:r>
          </w:p>
          <w:p w:rsidR="000D3280" w:rsidRDefault="000D3280" w:rsidP="00D90FDB">
            <w:pPr>
              <w:ind w:right="41"/>
              <w:jc w:val="center"/>
              <w:rPr>
                <w:sz w:val="21"/>
                <w:szCs w:val="21"/>
              </w:rPr>
            </w:pPr>
          </w:p>
          <w:p w:rsidR="000D3280" w:rsidRDefault="000D3280"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0D3280" w:rsidRDefault="000D3280" w:rsidP="00D90FDB">
            <w:pPr>
              <w:ind w:right="41"/>
              <w:jc w:val="center"/>
              <w:rPr>
                <w:sz w:val="21"/>
                <w:szCs w:val="21"/>
              </w:rPr>
            </w:pPr>
            <w:r w:rsidRPr="00740EAA">
              <w:rPr>
                <w:sz w:val="21"/>
                <w:szCs w:val="21"/>
              </w:rPr>
              <w:t>_____</w:t>
            </w:r>
          </w:p>
          <w:p w:rsidR="000D3280" w:rsidRDefault="000D3280" w:rsidP="00D90FDB">
            <w:pPr>
              <w:ind w:right="41"/>
              <w:jc w:val="center"/>
              <w:rPr>
                <w:sz w:val="21"/>
                <w:szCs w:val="21"/>
              </w:rPr>
            </w:pPr>
          </w:p>
          <w:p w:rsidR="00796F65" w:rsidRDefault="00796F65" w:rsidP="00D90FDB">
            <w:pPr>
              <w:ind w:right="41"/>
              <w:jc w:val="center"/>
              <w:rPr>
                <w:sz w:val="21"/>
                <w:szCs w:val="21"/>
              </w:rPr>
            </w:pPr>
          </w:p>
          <w:p w:rsidR="000D3280" w:rsidRDefault="000D3280" w:rsidP="00D90FDB">
            <w:pPr>
              <w:ind w:right="41"/>
              <w:jc w:val="center"/>
              <w:rPr>
                <w:sz w:val="21"/>
                <w:szCs w:val="21"/>
              </w:rPr>
            </w:pPr>
            <w:r w:rsidRPr="00740EAA">
              <w:rPr>
                <w:sz w:val="21"/>
                <w:szCs w:val="21"/>
              </w:rPr>
              <w:t>_____</w:t>
            </w:r>
          </w:p>
          <w:p w:rsidR="000D3280" w:rsidRDefault="000D3280" w:rsidP="00D90FDB">
            <w:pPr>
              <w:ind w:right="41"/>
              <w:jc w:val="center"/>
              <w:rPr>
                <w:sz w:val="21"/>
                <w:szCs w:val="21"/>
              </w:rPr>
            </w:pPr>
          </w:p>
          <w:p w:rsidR="000D3280" w:rsidRDefault="000D3280" w:rsidP="00D90FDB">
            <w:pPr>
              <w:ind w:right="41"/>
              <w:jc w:val="center"/>
              <w:rPr>
                <w:sz w:val="21"/>
                <w:szCs w:val="21"/>
              </w:rPr>
            </w:pPr>
          </w:p>
          <w:p w:rsidR="00796F65" w:rsidRDefault="00796F65" w:rsidP="00D90FDB">
            <w:pPr>
              <w:ind w:right="41"/>
              <w:jc w:val="center"/>
              <w:rPr>
                <w:sz w:val="21"/>
                <w:szCs w:val="21"/>
              </w:rPr>
            </w:pPr>
          </w:p>
          <w:p w:rsidR="000D3280" w:rsidRDefault="000D3280"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Default="00796F65" w:rsidP="00D90FDB">
            <w:pPr>
              <w:ind w:right="41"/>
              <w:jc w:val="center"/>
              <w:rPr>
                <w:sz w:val="21"/>
                <w:szCs w:val="21"/>
              </w:rPr>
            </w:pPr>
            <w:r w:rsidRPr="00740EAA">
              <w:rPr>
                <w:sz w:val="21"/>
                <w:szCs w:val="21"/>
              </w:rPr>
              <w:t>_____</w:t>
            </w:r>
          </w:p>
          <w:p w:rsidR="00796F65" w:rsidRDefault="00796F65" w:rsidP="00D90FDB">
            <w:pPr>
              <w:ind w:right="41"/>
              <w:jc w:val="center"/>
              <w:rPr>
                <w:sz w:val="21"/>
                <w:szCs w:val="21"/>
              </w:rPr>
            </w:pPr>
          </w:p>
          <w:p w:rsidR="00796F65" w:rsidRDefault="00796F65" w:rsidP="00D90FDB">
            <w:pPr>
              <w:ind w:right="41"/>
              <w:jc w:val="center"/>
              <w:rPr>
                <w:sz w:val="21"/>
                <w:szCs w:val="21"/>
              </w:rPr>
            </w:pPr>
          </w:p>
          <w:p w:rsidR="00796F65" w:rsidRPr="00740EAA" w:rsidRDefault="00796F65" w:rsidP="00D90FDB">
            <w:pPr>
              <w:ind w:right="41"/>
              <w:jc w:val="center"/>
              <w:rPr>
                <w:sz w:val="21"/>
                <w:szCs w:val="21"/>
              </w:rPr>
            </w:pPr>
          </w:p>
        </w:tc>
        <w:tc>
          <w:tcPr>
            <w:tcW w:w="870" w:type="dxa"/>
          </w:tcPr>
          <w:p w:rsidR="00150079" w:rsidRDefault="00150079" w:rsidP="00150079">
            <w:pPr>
              <w:ind w:right="41"/>
              <w:jc w:val="center"/>
              <w:rPr>
                <w:sz w:val="21"/>
                <w:szCs w:val="21"/>
              </w:rPr>
            </w:pPr>
          </w:p>
          <w:p w:rsidR="00150079" w:rsidRPr="00740EAA"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0D3280" w:rsidRPr="00740EAA" w:rsidRDefault="00150079" w:rsidP="00150079">
            <w:pPr>
              <w:ind w:right="42"/>
              <w:jc w:val="center"/>
              <w:rPr>
                <w:sz w:val="21"/>
                <w:szCs w:val="21"/>
              </w:rPr>
            </w:pPr>
            <w:r w:rsidRPr="00740EAA">
              <w:rPr>
                <w:sz w:val="21"/>
                <w:szCs w:val="21"/>
              </w:rPr>
              <w:t>_____</w:t>
            </w:r>
          </w:p>
        </w:tc>
      </w:tr>
    </w:tbl>
    <w:p w:rsidR="000D3280" w:rsidRDefault="000D3280" w:rsidP="00CA3692">
      <w:pPr>
        <w:jc w:val="center"/>
        <w:rPr>
          <w:color w:val="000000"/>
          <w:sz w:val="22"/>
          <w:szCs w:val="22"/>
        </w:rPr>
      </w:pPr>
    </w:p>
    <w:tbl>
      <w:tblPr>
        <w:tblStyle w:val="TableGrid"/>
        <w:tblpPr w:leftFromText="180" w:rightFromText="180" w:vertAnchor="text" w:horzAnchor="margin" w:tblpY="-371"/>
        <w:tblW w:w="10110" w:type="dxa"/>
        <w:tblLayout w:type="fixed"/>
        <w:tblLook w:val="04A0" w:firstRow="1" w:lastRow="0" w:firstColumn="1" w:lastColumn="0" w:noHBand="0" w:noVBand="1"/>
      </w:tblPr>
      <w:tblGrid>
        <w:gridCol w:w="8310"/>
        <w:gridCol w:w="930"/>
        <w:gridCol w:w="870"/>
      </w:tblGrid>
      <w:tr w:rsidR="0047037F" w:rsidRPr="00821405" w:rsidTr="00F12629">
        <w:tc>
          <w:tcPr>
            <w:tcW w:w="8310" w:type="dxa"/>
            <w:vMerge w:val="restart"/>
            <w:tcBorders>
              <w:top w:val="nil"/>
              <w:left w:val="nil"/>
              <w:bottom w:val="nil"/>
            </w:tcBorders>
            <w:shd w:val="clear" w:color="auto" w:fill="auto"/>
            <w:vAlign w:val="center"/>
          </w:tcPr>
          <w:p w:rsidR="0047037F" w:rsidRPr="00821405" w:rsidRDefault="0047037F" w:rsidP="000D3280">
            <w:pPr>
              <w:jc w:val="center"/>
              <w:rPr>
                <w:b/>
                <w:sz w:val="22"/>
                <w:szCs w:val="22"/>
              </w:rPr>
            </w:pPr>
          </w:p>
        </w:tc>
        <w:tc>
          <w:tcPr>
            <w:tcW w:w="1800" w:type="dxa"/>
            <w:gridSpan w:val="2"/>
            <w:shd w:val="clear" w:color="auto" w:fill="D9D9D9" w:themeFill="background1" w:themeFillShade="D9"/>
            <w:vAlign w:val="center"/>
          </w:tcPr>
          <w:p w:rsidR="0047037F" w:rsidRPr="00821405" w:rsidRDefault="0047037F" w:rsidP="0047037F">
            <w:pPr>
              <w:ind w:right="-73"/>
              <w:jc w:val="center"/>
              <w:rPr>
                <w:b/>
                <w:sz w:val="22"/>
                <w:szCs w:val="22"/>
              </w:rPr>
            </w:pPr>
            <w:r w:rsidRPr="00821405">
              <w:rPr>
                <w:b/>
                <w:sz w:val="22"/>
                <w:szCs w:val="22"/>
              </w:rPr>
              <w:t>BIDDER COMPLIES</w:t>
            </w:r>
          </w:p>
        </w:tc>
      </w:tr>
      <w:tr w:rsidR="0047037F" w:rsidRPr="00821405" w:rsidTr="00F12629">
        <w:trPr>
          <w:trHeight w:val="395"/>
        </w:trPr>
        <w:tc>
          <w:tcPr>
            <w:tcW w:w="8310" w:type="dxa"/>
            <w:vMerge/>
            <w:tcBorders>
              <w:left w:val="nil"/>
              <w:bottom w:val="nil"/>
            </w:tcBorders>
            <w:shd w:val="clear" w:color="auto" w:fill="auto"/>
          </w:tcPr>
          <w:p w:rsidR="0047037F" w:rsidRPr="00821405" w:rsidRDefault="0047037F" w:rsidP="0047037F">
            <w:pPr>
              <w:ind w:right="-720"/>
              <w:rPr>
                <w:b/>
                <w:sz w:val="22"/>
                <w:szCs w:val="22"/>
              </w:rPr>
            </w:pPr>
          </w:p>
        </w:tc>
        <w:tc>
          <w:tcPr>
            <w:tcW w:w="930" w:type="dxa"/>
            <w:shd w:val="clear" w:color="auto" w:fill="D9D9D9" w:themeFill="background1" w:themeFillShade="D9"/>
            <w:vAlign w:val="center"/>
          </w:tcPr>
          <w:p w:rsidR="0047037F" w:rsidRPr="00821405" w:rsidRDefault="0047037F" w:rsidP="0047037F">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47037F" w:rsidRPr="00821405" w:rsidRDefault="0047037F" w:rsidP="0047037F">
            <w:pPr>
              <w:jc w:val="center"/>
              <w:rPr>
                <w:b/>
                <w:sz w:val="22"/>
                <w:szCs w:val="22"/>
              </w:rPr>
            </w:pPr>
            <w:r w:rsidRPr="00821405">
              <w:rPr>
                <w:b/>
                <w:sz w:val="22"/>
                <w:szCs w:val="22"/>
              </w:rPr>
              <w:t>NO</w:t>
            </w:r>
          </w:p>
        </w:tc>
      </w:tr>
      <w:tr w:rsidR="0047037F" w:rsidRPr="00740EAA" w:rsidTr="00F12629">
        <w:trPr>
          <w:trHeight w:val="2780"/>
        </w:trPr>
        <w:tc>
          <w:tcPr>
            <w:tcW w:w="8310" w:type="dxa"/>
            <w:tcBorders>
              <w:top w:val="nil"/>
              <w:left w:val="nil"/>
              <w:bottom w:val="nil"/>
            </w:tcBorders>
          </w:tcPr>
          <w:p w:rsidR="0047037F" w:rsidRDefault="0047037F" w:rsidP="0047037F">
            <w:pPr>
              <w:ind w:left="720"/>
              <w:rPr>
                <w:sz w:val="22"/>
                <w:szCs w:val="22"/>
              </w:rPr>
            </w:pPr>
            <w:r>
              <w:rPr>
                <w:sz w:val="22"/>
                <w:szCs w:val="22"/>
              </w:rPr>
              <w:t>1</w:t>
            </w:r>
            <w:r w:rsidR="00635033">
              <w:rPr>
                <w:sz w:val="22"/>
                <w:szCs w:val="22"/>
              </w:rPr>
              <w:t>3</w:t>
            </w:r>
            <w:r>
              <w:rPr>
                <w:sz w:val="22"/>
                <w:szCs w:val="22"/>
              </w:rPr>
              <w:t>.2</w:t>
            </w:r>
            <w:r w:rsidR="00484A7B">
              <w:rPr>
                <w:sz w:val="22"/>
                <w:szCs w:val="22"/>
              </w:rPr>
              <w:t>8</w:t>
            </w:r>
            <w:r>
              <w:rPr>
                <w:sz w:val="22"/>
                <w:szCs w:val="22"/>
              </w:rPr>
              <w:t xml:space="preserve"> All information concerning the Program and participants is solely the property of the City and that information will remain confidential and will not be used or transmitted to others for any purpose whatsoever, except as required to conduct Program operations or as required by law.  (1 point)</w:t>
            </w:r>
          </w:p>
          <w:p w:rsidR="0047037F" w:rsidRDefault="0047037F" w:rsidP="0047037F">
            <w:pPr>
              <w:ind w:left="720"/>
              <w:rPr>
                <w:sz w:val="22"/>
                <w:szCs w:val="22"/>
              </w:rPr>
            </w:pPr>
          </w:p>
          <w:p w:rsidR="0047037F" w:rsidRDefault="0047037F" w:rsidP="0047037F">
            <w:pPr>
              <w:ind w:left="720"/>
              <w:rPr>
                <w:sz w:val="22"/>
                <w:szCs w:val="22"/>
              </w:rPr>
            </w:pPr>
            <w:r>
              <w:rPr>
                <w:sz w:val="22"/>
                <w:szCs w:val="22"/>
              </w:rPr>
              <w:t>1</w:t>
            </w:r>
            <w:r w:rsidR="00635033">
              <w:rPr>
                <w:sz w:val="22"/>
                <w:szCs w:val="22"/>
              </w:rPr>
              <w:t>3</w:t>
            </w:r>
            <w:r>
              <w:rPr>
                <w:sz w:val="22"/>
                <w:szCs w:val="22"/>
              </w:rPr>
              <w:t>.</w:t>
            </w:r>
            <w:r w:rsidR="00484A7B">
              <w:rPr>
                <w:sz w:val="22"/>
                <w:szCs w:val="22"/>
              </w:rPr>
              <w:t>29</w:t>
            </w:r>
            <w:r>
              <w:rPr>
                <w:sz w:val="22"/>
                <w:szCs w:val="22"/>
              </w:rPr>
              <w:t>. Any employee complaints will be brought to the attention of the City immediately.  (1 point)</w:t>
            </w:r>
          </w:p>
          <w:p w:rsidR="0047037F" w:rsidRDefault="0047037F" w:rsidP="0047037F">
            <w:pPr>
              <w:ind w:left="720"/>
              <w:rPr>
                <w:sz w:val="22"/>
                <w:szCs w:val="22"/>
              </w:rPr>
            </w:pPr>
          </w:p>
          <w:p w:rsidR="0047037F" w:rsidRDefault="00635033" w:rsidP="0047037F">
            <w:pPr>
              <w:ind w:left="720"/>
              <w:rPr>
                <w:sz w:val="22"/>
                <w:szCs w:val="22"/>
              </w:rPr>
            </w:pPr>
            <w:r>
              <w:rPr>
                <w:sz w:val="22"/>
                <w:szCs w:val="22"/>
              </w:rPr>
              <w:t>13</w:t>
            </w:r>
            <w:r w:rsidR="0047037F">
              <w:rPr>
                <w:sz w:val="22"/>
                <w:szCs w:val="22"/>
              </w:rPr>
              <w:t>.3</w:t>
            </w:r>
            <w:r w:rsidR="00484A7B">
              <w:rPr>
                <w:sz w:val="22"/>
                <w:szCs w:val="22"/>
              </w:rPr>
              <w:t>0</w:t>
            </w:r>
            <w:r w:rsidR="0047037F">
              <w:rPr>
                <w:sz w:val="22"/>
                <w:szCs w:val="22"/>
              </w:rPr>
              <w:t>. All services provided are subject to audit by the City, and the City auditors or its independent contracted auditor will have access to all pertinent financial records and information concerning the Program.  You will fully cooperate with them on a timely basis whenever requested.  (1 point)</w:t>
            </w:r>
          </w:p>
          <w:p w:rsidR="0047037F" w:rsidRDefault="0047037F" w:rsidP="0047037F">
            <w:pPr>
              <w:ind w:left="720"/>
              <w:rPr>
                <w:sz w:val="22"/>
                <w:szCs w:val="22"/>
              </w:rPr>
            </w:pPr>
          </w:p>
          <w:p w:rsidR="0047037F" w:rsidRDefault="0047037F" w:rsidP="0047037F">
            <w:pPr>
              <w:ind w:left="720"/>
              <w:rPr>
                <w:sz w:val="22"/>
                <w:szCs w:val="22"/>
              </w:rPr>
            </w:pPr>
            <w:r>
              <w:rPr>
                <w:sz w:val="22"/>
                <w:szCs w:val="22"/>
              </w:rPr>
              <w:t>1</w:t>
            </w:r>
            <w:r w:rsidR="00635033">
              <w:rPr>
                <w:sz w:val="22"/>
                <w:szCs w:val="22"/>
              </w:rPr>
              <w:t>3</w:t>
            </w:r>
            <w:r>
              <w:rPr>
                <w:sz w:val="22"/>
                <w:szCs w:val="22"/>
              </w:rPr>
              <w:t>.3</w:t>
            </w:r>
            <w:r w:rsidR="00484A7B">
              <w:rPr>
                <w:sz w:val="22"/>
                <w:szCs w:val="22"/>
              </w:rPr>
              <w:t>1</w:t>
            </w:r>
            <w:r>
              <w:rPr>
                <w:sz w:val="22"/>
                <w:szCs w:val="22"/>
              </w:rPr>
              <w:t>. The vendor will allow the City to have access to all information held by your organization that pertains to the Program.  (1 point)</w:t>
            </w:r>
          </w:p>
          <w:p w:rsidR="0047037F" w:rsidRDefault="0047037F" w:rsidP="0047037F">
            <w:pPr>
              <w:ind w:left="720"/>
              <w:rPr>
                <w:sz w:val="22"/>
                <w:szCs w:val="22"/>
              </w:rPr>
            </w:pPr>
          </w:p>
          <w:p w:rsidR="0047037F" w:rsidRDefault="0047037F" w:rsidP="0047037F">
            <w:pPr>
              <w:pStyle w:val="ListParagraph"/>
              <w:ind w:right="162"/>
              <w:rPr>
                <w:sz w:val="22"/>
                <w:szCs w:val="22"/>
              </w:rPr>
            </w:pPr>
            <w:r>
              <w:rPr>
                <w:sz w:val="22"/>
                <w:szCs w:val="22"/>
              </w:rPr>
              <w:t>1</w:t>
            </w:r>
            <w:r w:rsidR="00635033">
              <w:rPr>
                <w:sz w:val="22"/>
                <w:szCs w:val="22"/>
              </w:rPr>
              <w:t>3</w:t>
            </w:r>
            <w:r>
              <w:rPr>
                <w:sz w:val="22"/>
                <w:szCs w:val="22"/>
              </w:rPr>
              <w:t>.3</w:t>
            </w:r>
            <w:r w:rsidR="00484A7B">
              <w:rPr>
                <w:sz w:val="22"/>
                <w:szCs w:val="22"/>
              </w:rPr>
              <w:t>2</w:t>
            </w:r>
            <w:r>
              <w:rPr>
                <w:sz w:val="22"/>
                <w:szCs w:val="22"/>
              </w:rPr>
              <w:t>. A representative of your organization must be available to meet with the City as requested and be prepared to report on the current status of the Program with expenses paid by your organization.  (1</w:t>
            </w:r>
            <w:r w:rsidR="00D849F6">
              <w:rPr>
                <w:sz w:val="22"/>
                <w:szCs w:val="22"/>
              </w:rPr>
              <w:t>.5</w:t>
            </w:r>
            <w:r>
              <w:rPr>
                <w:sz w:val="22"/>
                <w:szCs w:val="22"/>
              </w:rPr>
              <w:t xml:space="preserve"> point</w:t>
            </w:r>
            <w:r w:rsidR="00D849F6">
              <w:rPr>
                <w:sz w:val="22"/>
                <w:szCs w:val="22"/>
              </w:rPr>
              <w:t>s</w:t>
            </w:r>
            <w:r>
              <w:rPr>
                <w:sz w:val="22"/>
                <w:szCs w:val="22"/>
              </w:rPr>
              <w:t>)</w:t>
            </w:r>
          </w:p>
          <w:p w:rsidR="0047037F" w:rsidRDefault="0047037F" w:rsidP="0047037F">
            <w:pPr>
              <w:pStyle w:val="ListParagraph"/>
              <w:ind w:right="162"/>
              <w:rPr>
                <w:sz w:val="22"/>
                <w:szCs w:val="22"/>
              </w:rPr>
            </w:pPr>
          </w:p>
          <w:p w:rsidR="0047037F" w:rsidRDefault="00484A7B" w:rsidP="0047037F">
            <w:pPr>
              <w:pStyle w:val="ListParagraph"/>
              <w:ind w:right="162"/>
              <w:rPr>
                <w:sz w:val="22"/>
                <w:szCs w:val="22"/>
              </w:rPr>
            </w:pPr>
            <w:r>
              <w:rPr>
                <w:sz w:val="22"/>
                <w:szCs w:val="22"/>
              </w:rPr>
              <w:t>1</w:t>
            </w:r>
            <w:r w:rsidR="00635033">
              <w:rPr>
                <w:sz w:val="22"/>
                <w:szCs w:val="22"/>
              </w:rPr>
              <w:t>3</w:t>
            </w:r>
            <w:r>
              <w:rPr>
                <w:sz w:val="22"/>
                <w:szCs w:val="22"/>
              </w:rPr>
              <w:t>.33</w:t>
            </w:r>
            <w:r w:rsidR="0047037F">
              <w:rPr>
                <w:sz w:val="22"/>
                <w:szCs w:val="22"/>
              </w:rPr>
              <w:t xml:space="preserve">. All records and materials, including archived files, database and electronic records developed for the City under the Program by your organization will remain the property of the </w:t>
            </w:r>
            <w:r w:rsidR="0047037F" w:rsidRPr="00DD4C41">
              <w:rPr>
                <w:sz w:val="22"/>
                <w:szCs w:val="22"/>
              </w:rPr>
              <w:t>City of Birmingham</w:t>
            </w:r>
            <w:r w:rsidR="0047037F">
              <w:rPr>
                <w:sz w:val="22"/>
                <w:szCs w:val="22"/>
              </w:rPr>
              <w:t xml:space="preserve"> and will be furnished to the City or its designated appointee as soon as reasonably possible upon request, and at no additional cost to the City.  Database records must be furnished in a standard readable format (Word and/or Excel) as designated by the City, or forwarded to its designated appointee in a standard industry format.  (1</w:t>
            </w:r>
            <w:r w:rsidR="000D3280">
              <w:rPr>
                <w:sz w:val="22"/>
                <w:szCs w:val="22"/>
              </w:rPr>
              <w:t>.5</w:t>
            </w:r>
            <w:r w:rsidR="0047037F">
              <w:rPr>
                <w:sz w:val="22"/>
                <w:szCs w:val="22"/>
              </w:rPr>
              <w:t xml:space="preserve"> point</w:t>
            </w:r>
            <w:r w:rsidR="000D3280">
              <w:rPr>
                <w:sz w:val="22"/>
                <w:szCs w:val="22"/>
              </w:rPr>
              <w:t>s</w:t>
            </w:r>
            <w:r w:rsidR="0047037F">
              <w:rPr>
                <w:sz w:val="22"/>
                <w:szCs w:val="22"/>
              </w:rPr>
              <w:t>)</w:t>
            </w:r>
          </w:p>
          <w:p w:rsidR="00DA4358" w:rsidRPr="00425570" w:rsidRDefault="00DA4358" w:rsidP="0047037F">
            <w:pPr>
              <w:pStyle w:val="ListParagraph"/>
              <w:ind w:right="162"/>
              <w:rPr>
                <w:sz w:val="20"/>
                <w:szCs w:val="20"/>
              </w:rPr>
            </w:pPr>
          </w:p>
        </w:tc>
        <w:tc>
          <w:tcPr>
            <w:tcW w:w="930" w:type="dxa"/>
          </w:tcPr>
          <w:p w:rsidR="0047037F" w:rsidRPr="00740EAA" w:rsidRDefault="0047037F" w:rsidP="0047037F">
            <w:pPr>
              <w:ind w:right="41"/>
              <w:jc w:val="center"/>
              <w:rPr>
                <w:sz w:val="21"/>
                <w:szCs w:val="21"/>
              </w:rPr>
            </w:pPr>
          </w:p>
          <w:p w:rsidR="0047037F" w:rsidRPr="00740EAA" w:rsidRDefault="0047037F" w:rsidP="0047037F">
            <w:pPr>
              <w:ind w:right="41"/>
              <w:jc w:val="center"/>
              <w:rPr>
                <w:sz w:val="21"/>
                <w:szCs w:val="21"/>
              </w:rPr>
            </w:pPr>
            <w:r w:rsidRPr="00740EAA">
              <w:rPr>
                <w:sz w:val="21"/>
                <w:szCs w:val="21"/>
              </w:rPr>
              <w:t>_____</w:t>
            </w:r>
          </w:p>
          <w:p w:rsidR="0047037F" w:rsidRDefault="0047037F" w:rsidP="0047037F">
            <w:pPr>
              <w:ind w:right="41"/>
              <w:jc w:val="center"/>
              <w:rPr>
                <w:sz w:val="21"/>
                <w:szCs w:val="21"/>
              </w:rPr>
            </w:pPr>
          </w:p>
          <w:p w:rsidR="0047037F" w:rsidRDefault="0047037F" w:rsidP="0047037F">
            <w:pPr>
              <w:ind w:right="41"/>
              <w:jc w:val="center"/>
              <w:rPr>
                <w:sz w:val="21"/>
                <w:szCs w:val="21"/>
              </w:rPr>
            </w:pPr>
          </w:p>
          <w:p w:rsidR="00796F65" w:rsidRDefault="00796F65" w:rsidP="0047037F">
            <w:pPr>
              <w:ind w:right="41"/>
              <w:jc w:val="center"/>
              <w:rPr>
                <w:sz w:val="21"/>
                <w:szCs w:val="21"/>
              </w:rPr>
            </w:pPr>
          </w:p>
          <w:p w:rsidR="0047037F" w:rsidRDefault="0047037F" w:rsidP="0047037F">
            <w:pPr>
              <w:ind w:right="41"/>
              <w:jc w:val="center"/>
              <w:rPr>
                <w:sz w:val="21"/>
                <w:szCs w:val="21"/>
              </w:rPr>
            </w:pPr>
            <w:r w:rsidRPr="00740EAA">
              <w:rPr>
                <w:sz w:val="21"/>
                <w:szCs w:val="21"/>
              </w:rPr>
              <w:t>_____</w:t>
            </w:r>
          </w:p>
          <w:p w:rsidR="0047037F" w:rsidRDefault="0047037F" w:rsidP="0047037F">
            <w:pPr>
              <w:ind w:right="41"/>
              <w:jc w:val="center"/>
              <w:rPr>
                <w:sz w:val="21"/>
                <w:szCs w:val="21"/>
              </w:rPr>
            </w:pPr>
          </w:p>
          <w:p w:rsidR="00796F65" w:rsidRDefault="00796F65" w:rsidP="0047037F">
            <w:pPr>
              <w:ind w:right="41"/>
              <w:jc w:val="center"/>
              <w:rPr>
                <w:sz w:val="21"/>
                <w:szCs w:val="21"/>
              </w:rPr>
            </w:pPr>
          </w:p>
          <w:p w:rsidR="00796F65" w:rsidRDefault="00796F65" w:rsidP="0047037F">
            <w:pPr>
              <w:ind w:right="41"/>
              <w:jc w:val="center"/>
              <w:rPr>
                <w:sz w:val="21"/>
                <w:szCs w:val="21"/>
              </w:rPr>
            </w:pPr>
          </w:p>
          <w:p w:rsidR="0047037F" w:rsidRDefault="0047037F" w:rsidP="0047037F">
            <w:pPr>
              <w:ind w:right="41"/>
              <w:jc w:val="center"/>
              <w:rPr>
                <w:sz w:val="21"/>
                <w:szCs w:val="21"/>
              </w:rPr>
            </w:pPr>
            <w:r w:rsidRPr="00740EAA">
              <w:rPr>
                <w:sz w:val="21"/>
                <w:szCs w:val="21"/>
              </w:rPr>
              <w:t>_____</w:t>
            </w:r>
          </w:p>
          <w:p w:rsidR="0047037F" w:rsidRDefault="0047037F" w:rsidP="0047037F">
            <w:pPr>
              <w:ind w:right="41"/>
              <w:jc w:val="center"/>
              <w:rPr>
                <w:sz w:val="21"/>
                <w:szCs w:val="21"/>
              </w:rPr>
            </w:pPr>
          </w:p>
          <w:p w:rsidR="0047037F" w:rsidRDefault="0047037F" w:rsidP="0047037F">
            <w:pPr>
              <w:ind w:right="41"/>
              <w:jc w:val="center"/>
              <w:rPr>
                <w:sz w:val="21"/>
                <w:szCs w:val="21"/>
              </w:rPr>
            </w:pPr>
          </w:p>
          <w:p w:rsidR="00796F65" w:rsidRDefault="00796F65" w:rsidP="0047037F">
            <w:pPr>
              <w:ind w:right="41"/>
              <w:jc w:val="center"/>
              <w:rPr>
                <w:sz w:val="21"/>
                <w:szCs w:val="21"/>
              </w:rPr>
            </w:pPr>
          </w:p>
          <w:p w:rsidR="00796F65" w:rsidRDefault="00796F65" w:rsidP="0047037F">
            <w:pPr>
              <w:ind w:right="41"/>
              <w:jc w:val="center"/>
              <w:rPr>
                <w:sz w:val="21"/>
                <w:szCs w:val="21"/>
              </w:rPr>
            </w:pPr>
          </w:p>
          <w:p w:rsidR="0047037F" w:rsidRDefault="0047037F" w:rsidP="0047037F">
            <w:pPr>
              <w:ind w:right="41"/>
              <w:jc w:val="center"/>
              <w:rPr>
                <w:sz w:val="21"/>
                <w:szCs w:val="21"/>
              </w:rPr>
            </w:pPr>
            <w:r w:rsidRPr="00740EAA">
              <w:rPr>
                <w:sz w:val="21"/>
                <w:szCs w:val="21"/>
              </w:rPr>
              <w:t>_____</w:t>
            </w:r>
          </w:p>
          <w:p w:rsidR="00796F65" w:rsidRDefault="00796F65" w:rsidP="0047037F">
            <w:pPr>
              <w:ind w:right="41"/>
              <w:jc w:val="center"/>
              <w:rPr>
                <w:sz w:val="21"/>
                <w:szCs w:val="21"/>
              </w:rPr>
            </w:pPr>
          </w:p>
          <w:p w:rsidR="00796F65" w:rsidRDefault="00796F65" w:rsidP="0047037F">
            <w:pPr>
              <w:ind w:right="41"/>
              <w:jc w:val="center"/>
              <w:rPr>
                <w:sz w:val="21"/>
                <w:szCs w:val="21"/>
              </w:rPr>
            </w:pPr>
          </w:p>
          <w:p w:rsidR="00796F65" w:rsidRDefault="00796F65" w:rsidP="0047037F">
            <w:pPr>
              <w:ind w:right="41"/>
              <w:jc w:val="center"/>
              <w:rPr>
                <w:sz w:val="21"/>
                <w:szCs w:val="21"/>
              </w:rPr>
            </w:pPr>
            <w:r w:rsidRPr="00740EAA">
              <w:rPr>
                <w:sz w:val="21"/>
                <w:szCs w:val="21"/>
              </w:rPr>
              <w:t>_____</w:t>
            </w:r>
          </w:p>
          <w:p w:rsidR="00796F65" w:rsidRDefault="00796F65" w:rsidP="0047037F">
            <w:pPr>
              <w:ind w:right="41"/>
              <w:jc w:val="center"/>
              <w:rPr>
                <w:sz w:val="21"/>
                <w:szCs w:val="21"/>
              </w:rPr>
            </w:pPr>
          </w:p>
          <w:p w:rsidR="00796F65" w:rsidRDefault="00796F65" w:rsidP="0047037F">
            <w:pPr>
              <w:ind w:right="41"/>
              <w:jc w:val="center"/>
              <w:rPr>
                <w:sz w:val="21"/>
                <w:szCs w:val="21"/>
              </w:rPr>
            </w:pPr>
          </w:p>
          <w:p w:rsidR="00796F65" w:rsidRDefault="00796F65" w:rsidP="0047037F">
            <w:pPr>
              <w:ind w:right="41"/>
              <w:jc w:val="center"/>
              <w:rPr>
                <w:sz w:val="21"/>
                <w:szCs w:val="21"/>
              </w:rPr>
            </w:pPr>
          </w:p>
          <w:p w:rsidR="00796F65" w:rsidRDefault="00796F65" w:rsidP="0047037F">
            <w:pPr>
              <w:ind w:right="41"/>
              <w:jc w:val="center"/>
              <w:rPr>
                <w:sz w:val="21"/>
                <w:szCs w:val="21"/>
              </w:rPr>
            </w:pPr>
          </w:p>
          <w:p w:rsidR="00796F65" w:rsidRDefault="00796F65" w:rsidP="0047037F">
            <w:pPr>
              <w:ind w:right="41"/>
              <w:jc w:val="center"/>
              <w:rPr>
                <w:sz w:val="21"/>
                <w:szCs w:val="21"/>
              </w:rPr>
            </w:pPr>
          </w:p>
          <w:p w:rsidR="00796F65" w:rsidRDefault="00796F65" w:rsidP="0047037F">
            <w:pPr>
              <w:ind w:right="41"/>
              <w:jc w:val="center"/>
              <w:rPr>
                <w:sz w:val="21"/>
                <w:szCs w:val="21"/>
              </w:rPr>
            </w:pPr>
          </w:p>
          <w:p w:rsidR="00796F65" w:rsidRPr="00740EAA" w:rsidRDefault="00796F65" w:rsidP="0047037F">
            <w:pPr>
              <w:ind w:right="41"/>
              <w:jc w:val="center"/>
              <w:rPr>
                <w:sz w:val="21"/>
                <w:szCs w:val="21"/>
              </w:rPr>
            </w:pPr>
            <w:r w:rsidRPr="00740EAA">
              <w:rPr>
                <w:sz w:val="21"/>
                <w:szCs w:val="21"/>
              </w:rPr>
              <w:t>_____</w:t>
            </w:r>
          </w:p>
        </w:tc>
        <w:tc>
          <w:tcPr>
            <w:tcW w:w="870" w:type="dxa"/>
          </w:tcPr>
          <w:p w:rsidR="00150079" w:rsidRDefault="00150079" w:rsidP="00150079">
            <w:pPr>
              <w:ind w:right="41"/>
              <w:jc w:val="center"/>
              <w:rPr>
                <w:sz w:val="21"/>
                <w:szCs w:val="21"/>
              </w:rPr>
            </w:pPr>
          </w:p>
          <w:p w:rsidR="00150079" w:rsidRPr="00740EAA"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r w:rsidRPr="00740EAA">
              <w:rPr>
                <w:sz w:val="21"/>
                <w:szCs w:val="21"/>
              </w:rPr>
              <w:t>_____</w:t>
            </w: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150079" w:rsidRDefault="00150079" w:rsidP="00150079">
            <w:pPr>
              <w:ind w:right="41"/>
              <w:jc w:val="center"/>
              <w:rPr>
                <w:sz w:val="21"/>
                <w:szCs w:val="21"/>
              </w:rPr>
            </w:pPr>
          </w:p>
          <w:p w:rsidR="0047037F" w:rsidRPr="00740EAA" w:rsidRDefault="00150079" w:rsidP="00150079">
            <w:pPr>
              <w:ind w:right="42"/>
              <w:jc w:val="center"/>
              <w:rPr>
                <w:sz w:val="21"/>
                <w:szCs w:val="21"/>
              </w:rPr>
            </w:pPr>
            <w:r w:rsidRPr="00740EAA">
              <w:rPr>
                <w:sz w:val="21"/>
                <w:szCs w:val="21"/>
              </w:rPr>
              <w:t>_____</w:t>
            </w:r>
          </w:p>
        </w:tc>
      </w:tr>
    </w:tbl>
    <w:p w:rsidR="00D54FAE" w:rsidRDefault="00D54FAE" w:rsidP="00CA3692">
      <w:pPr>
        <w:jc w:val="center"/>
        <w:rPr>
          <w:color w:val="000000"/>
          <w:sz w:val="22"/>
          <w:szCs w:val="22"/>
        </w:rPr>
      </w:pPr>
    </w:p>
    <w:p w:rsidR="00E95CAA" w:rsidRPr="008B4C98" w:rsidRDefault="00E95CAA" w:rsidP="00635033">
      <w:pPr>
        <w:ind w:left="720" w:hanging="720"/>
        <w:rPr>
          <w:sz w:val="22"/>
          <w:szCs w:val="22"/>
        </w:rPr>
      </w:pPr>
      <w:r w:rsidRPr="00657A2D">
        <w:rPr>
          <w:sz w:val="22"/>
          <w:szCs w:val="22"/>
        </w:rPr>
        <w:t>1</w:t>
      </w:r>
      <w:r w:rsidR="00635033">
        <w:rPr>
          <w:sz w:val="22"/>
          <w:szCs w:val="22"/>
        </w:rPr>
        <w:t>4</w:t>
      </w:r>
      <w:r w:rsidRPr="00657A2D">
        <w:rPr>
          <w:sz w:val="22"/>
          <w:szCs w:val="22"/>
        </w:rPr>
        <w:t xml:space="preserve">.  </w:t>
      </w:r>
      <w:r>
        <w:rPr>
          <w:sz w:val="22"/>
          <w:szCs w:val="22"/>
        </w:rPr>
        <w:tab/>
      </w:r>
      <w:r w:rsidR="00DD4C41">
        <w:rPr>
          <w:b/>
          <w:sz w:val="22"/>
          <w:szCs w:val="22"/>
        </w:rPr>
        <w:t>DETAILED TECHNICAL</w:t>
      </w:r>
      <w:r w:rsidRPr="00657A2D">
        <w:rPr>
          <w:b/>
          <w:sz w:val="22"/>
          <w:szCs w:val="22"/>
        </w:rPr>
        <w:t xml:space="preserve"> CRITERIA</w:t>
      </w:r>
      <w:r w:rsidR="00DD4C41">
        <w:rPr>
          <w:b/>
          <w:sz w:val="22"/>
          <w:szCs w:val="22"/>
        </w:rPr>
        <w:t xml:space="preserve">:  </w:t>
      </w:r>
      <w:r w:rsidR="00DD4C41">
        <w:rPr>
          <w:sz w:val="22"/>
          <w:szCs w:val="22"/>
        </w:rPr>
        <w:t xml:space="preserve">Vendors will be required to provide all services contained </w:t>
      </w:r>
      <w:r w:rsidR="006C6B09">
        <w:rPr>
          <w:sz w:val="22"/>
          <w:szCs w:val="22"/>
        </w:rPr>
        <w:t>in this</w:t>
      </w:r>
      <w:r w:rsidR="00DD4C41">
        <w:rPr>
          <w:sz w:val="22"/>
          <w:szCs w:val="22"/>
        </w:rPr>
        <w:t xml:space="preserve"> paragraph of the </w:t>
      </w:r>
      <w:r w:rsidR="00635033">
        <w:rPr>
          <w:sz w:val="22"/>
          <w:szCs w:val="22"/>
        </w:rPr>
        <w:t>bid</w:t>
      </w:r>
      <w:r w:rsidR="00DD4C41">
        <w:rPr>
          <w:sz w:val="22"/>
          <w:szCs w:val="22"/>
        </w:rPr>
        <w:t>.  Please provide as much detail as you deem necessary to describe how you intend to comply with each criteria.  Attach any requested documents to your bid.</w:t>
      </w:r>
      <w:r w:rsidR="00635033">
        <w:rPr>
          <w:sz w:val="22"/>
          <w:szCs w:val="22"/>
        </w:rPr>
        <w:t xml:space="preserve">  </w:t>
      </w:r>
      <w:r w:rsidR="00635033" w:rsidRPr="008B4C98">
        <w:rPr>
          <w:sz w:val="22"/>
          <w:szCs w:val="22"/>
        </w:rPr>
        <w:t xml:space="preserve">All criteria requiring a Yes/No response must be </w:t>
      </w:r>
      <w:r w:rsidR="008B4C98">
        <w:rPr>
          <w:sz w:val="22"/>
          <w:szCs w:val="22"/>
        </w:rPr>
        <w:t>submitted</w:t>
      </w:r>
      <w:r w:rsidR="00635033" w:rsidRPr="008B4C98">
        <w:rPr>
          <w:sz w:val="22"/>
          <w:szCs w:val="22"/>
        </w:rPr>
        <w:t xml:space="preserve"> with your technical response.</w:t>
      </w:r>
    </w:p>
    <w:p w:rsidR="00E95CAA" w:rsidRPr="00657A2D" w:rsidRDefault="00E95CAA" w:rsidP="00190893">
      <w:pPr>
        <w:rPr>
          <w:sz w:val="22"/>
          <w:szCs w:val="22"/>
        </w:rPr>
      </w:pPr>
    </w:p>
    <w:p w:rsidR="00E25AFD" w:rsidRDefault="00E95CAA" w:rsidP="00E25AFD">
      <w:pPr>
        <w:rPr>
          <w:sz w:val="22"/>
          <w:szCs w:val="22"/>
        </w:rPr>
      </w:pPr>
      <w:r w:rsidRPr="00657A2D">
        <w:rPr>
          <w:sz w:val="22"/>
          <w:szCs w:val="22"/>
        </w:rPr>
        <w:tab/>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E25AFD" w:rsidRPr="00821405" w:rsidTr="00233B19">
        <w:tc>
          <w:tcPr>
            <w:tcW w:w="8310" w:type="dxa"/>
            <w:vMerge w:val="restart"/>
            <w:tcBorders>
              <w:top w:val="nil"/>
              <w:left w:val="nil"/>
            </w:tcBorders>
            <w:shd w:val="clear" w:color="auto" w:fill="auto"/>
            <w:vAlign w:val="center"/>
          </w:tcPr>
          <w:p w:rsidR="00E25AFD" w:rsidRPr="00821405" w:rsidRDefault="00E25AFD" w:rsidP="00233B19">
            <w:pPr>
              <w:jc w:val="center"/>
              <w:rPr>
                <w:b/>
                <w:sz w:val="22"/>
                <w:szCs w:val="22"/>
              </w:rPr>
            </w:pPr>
          </w:p>
        </w:tc>
        <w:tc>
          <w:tcPr>
            <w:tcW w:w="1800" w:type="dxa"/>
            <w:gridSpan w:val="2"/>
            <w:shd w:val="clear" w:color="auto" w:fill="D9D9D9" w:themeFill="background1" w:themeFillShade="D9"/>
            <w:vAlign w:val="center"/>
          </w:tcPr>
          <w:p w:rsidR="00E25AFD" w:rsidRPr="00821405" w:rsidRDefault="00E25AFD" w:rsidP="00233B19">
            <w:pPr>
              <w:ind w:right="-73"/>
              <w:jc w:val="center"/>
              <w:rPr>
                <w:b/>
                <w:sz w:val="22"/>
                <w:szCs w:val="22"/>
              </w:rPr>
            </w:pPr>
            <w:r w:rsidRPr="00821405">
              <w:rPr>
                <w:b/>
                <w:sz w:val="22"/>
                <w:szCs w:val="22"/>
              </w:rPr>
              <w:t>BIDDER COMPLIES</w:t>
            </w:r>
          </w:p>
        </w:tc>
      </w:tr>
      <w:tr w:rsidR="00E25AFD" w:rsidRPr="00821405" w:rsidTr="00233B19">
        <w:trPr>
          <w:trHeight w:val="395"/>
        </w:trPr>
        <w:tc>
          <w:tcPr>
            <w:tcW w:w="8310" w:type="dxa"/>
            <w:vMerge/>
            <w:tcBorders>
              <w:left w:val="nil"/>
              <w:bottom w:val="nil"/>
            </w:tcBorders>
            <w:shd w:val="clear" w:color="auto" w:fill="auto"/>
          </w:tcPr>
          <w:p w:rsidR="00E25AFD" w:rsidRPr="00821405" w:rsidRDefault="00E25AFD" w:rsidP="00233B19">
            <w:pPr>
              <w:ind w:right="-720"/>
              <w:rPr>
                <w:b/>
                <w:sz w:val="22"/>
                <w:szCs w:val="22"/>
              </w:rPr>
            </w:pPr>
          </w:p>
        </w:tc>
        <w:tc>
          <w:tcPr>
            <w:tcW w:w="930" w:type="dxa"/>
            <w:shd w:val="clear" w:color="auto" w:fill="D9D9D9" w:themeFill="background1" w:themeFillShade="D9"/>
            <w:vAlign w:val="center"/>
          </w:tcPr>
          <w:p w:rsidR="00E25AFD" w:rsidRPr="00821405" w:rsidRDefault="00E25AFD" w:rsidP="00233B1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E25AFD" w:rsidRPr="00821405" w:rsidRDefault="00E25AFD" w:rsidP="00233B19">
            <w:pPr>
              <w:jc w:val="center"/>
              <w:rPr>
                <w:b/>
                <w:sz w:val="22"/>
                <w:szCs w:val="22"/>
              </w:rPr>
            </w:pPr>
            <w:r w:rsidRPr="00821405">
              <w:rPr>
                <w:b/>
                <w:sz w:val="22"/>
                <w:szCs w:val="22"/>
              </w:rPr>
              <w:t>NO</w:t>
            </w:r>
          </w:p>
        </w:tc>
      </w:tr>
      <w:tr w:rsidR="00E25AFD" w:rsidRPr="00740EAA" w:rsidTr="00233B19">
        <w:trPr>
          <w:trHeight w:val="2780"/>
        </w:trPr>
        <w:tc>
          <w:tcPr>
            <w:tcW w:w="8310" w:type="dxa"/>
            <w:tcBorders>
              <w:top w:val="nil"/>
              <w:left w:val="nil"/>
              <w:bottom w:val="nil"/>
            </w:tcBorders>
          </w:tcPr>
          <w:p w:rsidR="00E25AFD" w:rsidRDefault="00E25AFD" w:rsidP="00E25AFD">
            <w:pPr>
              <w:ind w:left="702"/>
              <w:rPr>
                <w:b/>
                <w:sz w:val="22"/>
                <w:szCs w:val="22"/>
              </w:rPr>
            </w:pPr>
            <w:r w:rsidRPr="00657A2D">
              <w:rPr>
                <w:sz w:val="22"/>
                <w:szCs w:val="22"/>
              </w:rPr>
              <w:t>1</w:t>
            </w:r>
            <w:r>
              <w:rPr>
                <w:sz w:val="22"/>
                <w:szCs w:val="22"/>
              </w:rPr>
              <w:t>4</w:t>
            </w:r>
            <w:r w:rsidRPr="00E25AFD">
              <w:rPr>
                <w:sz w:val="22"/>
                <w:szCs w:val="22"/>
              </w:rPr>
              <w:t>.</w:t>
            </w:r>
            <w:r w:rsidRPr="00657A2D">
              <w:rPr>
                <w:sz w:val="22"/>
                <w:szCs w:val="22"/>
              </w:rPr>
              <w:t xml:space="preserve">1. </w:t>
            </w:r>
            <w:r w:rsidRPr="00E25AFD">
              <w:rPr>
                <w:b/>
                <w:sz w:val="22"/>
                <w:szCs w:val="22"/>
              </w:rPr>
              <w:t>CLAIMS ADMINISTRATION:</w:t>
            </w:r>
            <w:r w:rsidRPr="00C176E6">
              <w:rPr>
                <w:b/>
                <w:sz w:val="22"/>
                <w:szCs w:val="22"/>
              </w:rPr>
              <w:tab/>
            </w:r>
          </w:p>
          <w:p w:rsidR="00E25AFD" w:rsidRDefault="00E25AFD" w:rsidP="00E25AFD">
            <w:pPr>
              <w:ind w:left="702"/>
              <w:rPr>
                <w:b/>
                <w:sz w:val="22"/>
                <w:szCs w:val="22"/>
              </w:rPr>
            </w:pPr>
          </w:p>
          <w:p w:rsidR="00E25AFD" w:rsidRDefault="00E25AFD" w:rsidP="00E25AFD">
            <w:pPr>
              <w:ind w:left="702"/>
              <w:rPr>
                <w:sz w:val="22"/>
                <w:szCs w:val="22"/>
              </w:rPr>
            </w:pPr>
            <w:r>
              <w:rPr>
                <w:sz w:val="22"/>
                <w:szCs w:val="22"/>
              </w:rPr>
              <w:t xml:space="preserve">The TPA is responsible for the intake and management of every City of Birmingham injury and infectious disease claim.  In conjunction with the nurse case specialists and the involved medical personnel, the claims adjusters monitor each injury claim with the objective of returning the injured employee to work as soon as is medically possible following the injury.  </w:t>
            </w:r>
            <w:r w:rsidR="00E716A3">
              <w:rPr>
                <w:sz w:val="22"/>
                <w:szCs w:val="22"/>
              </w:rPr>
              <w:t xml:space="preserve">In order to meet this objective, the claims adjusters must be completely familiar with the fine details of each injury, and must work directly with the injured employee and the medical personnel.  They must also be familiar with the requirements of the Alabama Department of </w:t>
            </w:r>
            <w:r w:rsidR="008B4C98">
              <w:rPr>
                <w:sz w:val="22"/>
                <w:szCs w:val="22"/>
              </w:rPr>
              <w:t>Industrial Relations</w:t>
            </w:r>
            <w:r w:rsidR="00E716A3">
              <w:rPr>
                <w:sz w:val="22"/>
                <w:szCs w:val="22"/>
              </w:rPr>
              <w:t xml:space="preserve"> (D</w:t>
            </w:r>
            <w:r w:rsidR="008B4C98">
              <w:rPr>
                <w:sz w:val="22"/>
                <w:szCs w:val="22"/>
              </w:rPr>
              <w:t>IR</w:t>
            </w:r>
            <w:r w:rsidR="00E716A3">
              <w:rPr>
                <w:sz w:val="22"/>
                <w:szCs w:val="22"/>
              </w:rPr>
              <w:t>), Workers’ Compensation Division and keep current and timely on all filings required by the D</w:t>
            </w:r>
            <w:r w:rsidR="008B4C98">
              <w:rPr>
                <w:sz w:val="22"/>
                <w:szCs w:val="22"/>
              </w:rPr>
              <w:t>IR</w:t>
            </w:r>
            <w:r w:rsidR="00E716A3">
              <w:rPr>
                <w:sz w:val="22"/>
                <w:szCs w:val="22"/>
              </w:rPr>
              <w:t>.  They must work with the City’s legal department to provide information and documentation to assist in the processing of litigation of City claims.  The specific duties of claims administration are as follows.  Please indicate if you comply:</w:t>
            </w:r>
          </w:p>
          <w:p w:rsidR="00E716A3" w:rsidRDefault="00E716A3" w:rsidP="00E25AFD">
            <w:pPr>
              <w:ind w:left="702"/>
              <w:rPr>
                <w:sz w:val="22"/>
                <w:szCs w:val="22"/>
              </w:rPr>
            </w:pPr>
          </w:p>
          <w:p w:rsidR="00E25AFD" w:rsidRDefault="00E25AFD" w:rsidP="00E716A3">
            <w:pPr>
              <w:pStyle w:val="ListParagraph"/>
              <w:ind w:left="1422" w:right="162"/>
              <w:rPr>
                <w:sz w:val="22"/>
                <w:szCs w:val="22"/>
              </w:rPr>
            </w:pPr>
            <w:r>
              <w:rPr>
                <w:sz w:val="22"/>
                <w:szCs w:val="22"/>
              </w:rPr>
              <w:t>1</w:t>
            </w:r>
            <w:r w:rsidR="00E716A3">
              <w:rPr>
                <w:sz w:val="22"/>
                <w:szCs w:val="22"/>
              </w:rPr>
              <w:t>4</w:t>
            </w:r>
            <w:r>
              <w:rPr>
                <w:sz w:val="22"/>
                <w:szCs w:val="22"/>
              </w:rPr>
              <w:t xml:space="preserve">.1.1. </w:t>
            </w:r>
            <w:r w:rsidR="00E716A3">
              <w:rPr>
                <w:sz w:val="22"/>
                <w:szCs w:val="22"/>
              </w:rPr>
              <w:t>Accept injury reports via a 1-800 number staffed twenty-four (24) hours a day with trained professionals, and forward the appropriate information within a reasonable amount of time to a claims representative.</w:t>
            </w:r>
            <w:r>
              <w:rPr>
                <w:sz w:val="22"/>
                <w:szCs w:val="22"/>
              </w:rPr>
              <w:t xml:space="preserve">  (</w:t>
            </w:r>
            <w:r w:rsidR="00D849F6">
              <w:rPr>
                <w:sz w:val="22"/>
                <w:szCs w:val="22"/>
              </w:rPr>
              <w:t>2</w:t>
            </w:r>
            <w:r>
              <w:rPr>
                <w:sz w:val="22"/>
                <w:szCs w:val="22"/>
              </w:rPr>
              <w:t xml:space="preserve"> points)</w:t>
            </w:r>
          </w:p>
          <w:p w:rsidR="00E25AFD" w:rsidRDefault="00E25AFD" w:rsidP="00E25AFD">
            <w:pPr>
              <w:pStyle w:val="ListParagraph"/>
              <w:ind w:right="162"/>
              <w:rPr>
                <w:sz w:val="22"/>
                <w:szCs w:val="22"/>
              </w:rPr>
            </w:pPr>
          </w:p>
          <w:p w:rsidR="00E25AFD" w:rsidRDefault="00E25AFD" w:rsidP="00E716A3">
            <w:pPr>
              <w:pStyle w:val="ListParagraph"/>
              <w:ind w:left="1422" w:right="162"/>
              <w:rPr>
                <w:sz w:val="22"/>
                <w:szCs w:val="22"/>
              </w:rPr>
            </w:pPr>
            <w:r>
              <w:rPr>
                <w:sz w:val="22"/>
                <w:szCs w:val="22"/>
              </w:rPr>
              <w:t>1</w:t>
            </w:r>
            <w:r w:rsidR="00E716A3">
              <w:rPr>
                <w:sz w:val="22"/>
                <w:szCs w:val="22"/>
              </w:rPr>
              <w:t>4</w:t>
            </w:r>
            <w:r>
              <w:rPr>
                <w:sz w:val="22"/>
                <w:szCs w:val="22"/>
              </w:rPr>
              <w:t xml:space="preserve">.1.2. </w:t>
            </w:r>
            <w:r w:rsidR="00E716A3">
              <w:rPr>
                <w:sz w:val="22"/>
                <w:szCs w:val="22"/>
              </w:rPr>
              <w:t xml:space="preserve">Evaluate any open claim and make recommendations to the City as to their proper disposition in accordance </w:t>
            </w:r>
            <w:r w:rsidR="008B4C98">
              <w:rPr>
                <w:sz w:val="22"/>
                <w:szCs w:val="22"/>
              </w:rPr>
              <w:t>with</w:t>
            </w:r>
            <w:r w:rsidR="00E716A3">
              <w:rPr>
                <w:sz w:val="22"/>
                <w:szCs w:val="22"/>
              </w:rPr>
              <w:t xml:space="preserve"> the Workers’ Compensation Act.</w:t>
            </w:r>
            <w:r>
              <w:rPr>
                <w:sz w:val="22"/>
                <w:szCs w:val="22"/>
              </w:rPr>
              <w:t xml:space="preserve">  (</w:t>
            </w:r>
            <w:r w:rsidR="00D849F6">
              <w:rPr>
                <w:sz w:val="22"/>
                <w:szCs w:val="22"/>
              </w:rPr>
              <w:t>5</w:t>
            </w:r>
            <w:r>
              <w:rPr>
                <w:sz w:val="22"/>
                <w:szCs w:val="22"/>
              </w:rPr>
              <w:t xml:space="preserve"> points)</w:t>
            </w:r>
          </w:p>
          <w:p w:rsidR="00E25AFD" w:rsidRDefault="00E25AFD" w:rsidP="00E25AFD">
            <w:pPr>
              <w:pStyle w:val="ListParagraph"/>
              <w:ind w:right="162"/>
              <w:rPr>
                <w:sz w:val="22"/>
                <w:szCs w:val="22"/>
              </w:rPr>
            </w:pPr>
          </w:p>
          <w:p w:rsidR="00E25AFD" w:rsidRDefault="00E25AFD" w:rsidP="00E716A3">
            <w:pPr>
              <w:pStyle w:val="ListParagraph"/>
              <w:ind w:left="1422" w:right="162"/>
              <w:rPr>
                <w:sz w:val="22"/>
                <w:szCs w:val="22"/>
              </w:rPr>
            </w:pPr>
            <w:r>
              <w:rPr>
                <w:sz w:val="22"/>
                <w:szCs w:val="22"/>
              </w:rPr>
              <w:t>1</w:t>
            </w:r>
            <w:r w:rsidR="00E716A3">
              <w:rPr>
                <w:sz w:val="22"/>
                <w:szCs w:val="22"/>
              </w:rPr>
              <w:t>4</w:t>
            </w:r>
            <w:r>
              <w:rPr>
                <w:sz w:val="22"/>
                <w:szCs w:val="22"/>
              </w:rPr>
              <w:t xml:space="preserve">.1.3. </w:t>
            </w:r>
            <w:r w:rsidR="00E716A3">
              <w:rPr>
                <w:sz w:val="22"/>
                <w:szCs w:val="22"/>
              </w:rPr>
              <w:t>Maintain complete records (hard copy and/or computerized) on all reported claims on behalf of and as custodian for the City</w:t>
            </w:r>
            <w:r>
              <w:rPr>
                <w:sz w:val="22"/>
                <w:szCs w:val="22"/>
              </w:rPr>
              <w:t>.  (</w:t>
            </w:r>
            <w:r w:rsidR="00D849F6">
              <w:rPr>
                <w:sz w:val="22"/>
                <w:szCs w:val="22"/>
              </w:rPr>
              <w:t>2</w:t>
            </w:r>
            <w:r>
              <w:rPr>
                <w:sz w:val="22"/>
                <w:szCs w:val="22"/>
              </w:rPr>
              <w:t xml:space="preserve"> points)</w:t>
            </w:r>
          </w:p>
          <w:p w:rsidR="00E716A3" w:rsidRDefault="00E716A3" w:rsidP="00E716A3">
            <w:pPr>
              <w:pStyle w:val="ListParagraph"/>
              <w:ind w:left="1422" w:right="162"/>
              <w:rPr>
                <w:sz w:val="22"/>
                <w:szCs w:val="22"/>
              </w:rPr>
            </w:pPr>
          </w:p>
          <w:p w:rsidR="00E716A3" w:rsidRDefault="00E716A3" w:rsidP="00E716A3">
            <w:pPr>
              <w:pStyle w:val="ListParagraph"/>
              <w:ind w:left="1422" w:right="162"/>
              <w:rPr>
                <w:sz w:val="22"/>
                <w:szCs w:val="22"/>
              </w:rPr>
            </w:pPr>
            <w:r>
              <w:rPr>
                <w:sz w:val="22"/>
                <w:szCs w:val="22"/>
              </w:rPr>
              <w:t>14.1.4. Submit a monthly billing of expenditures to the City.  (</w:t>
            </w:r>
            <w:r w:rsidR="00D849F6">
              <w:rPr>
                <w:sz w:val="22"/>
                <w:szCs w:val="22"/>
              </w:rPr>
              <w:t>2</w:t>
            </w:r>
            <w:r>
              <w:rPr>
                <w:sz w:val="22"/>
                <w:szCs w:val="22"/>
              </w:rPr>
              <w:t xml:space="preserve"> points)</w:t>
            </w:r>
          </w:p>
          <w:p w:rsidR="00E716A3" w:rsidRDefault="00E716A3" w:rsidP="00E716A3">
            <w:pPr>
              <w:pStyle w:val="ListParagraph"/>
              <w:ind w:left="1422" w:right="162"/>
              <w:rPr>
                <w:sz w:val="22"/>
                <w:szCs w:val="22"/>
              </w:rPr>
            </w:pPr>
          </w:p>
          <w:p w:rsidR="00E716A3" w:rsidRDefault="00E716A3" w:rsidP="00E716A3">
            <w:pPr>
              <w:pStyle w:val="ListParagraph"/>
              <w:ind w:left="1422" w:right="162"/>
              <w:rPr>
                <w:sz w:val="22"/>
                <w:szCs w:val="22"/>
              </w:rPr>
            </w:pPr>
            <w:r>
              <w:rPr>
                <w:sz w:val="22"/>
                <w:szCs w:val="22"/>
              </w:rPr>
              <w:t>14.1.5. Prepare and deliver all appropriate benefit payments (indemnity and medical) utilizing a payment method agreed upon with the City.  The City will be responsible for all expenses related to checking account maintenance including check or voucher checks.  All payments are to be made on a timely and accurate basis.  (</w:t>
            </w:r>
            <w:r w:rsidR="00D849F6">
              <w:rPr>
                <w:sz w:val="22"/>
                <w:szCs w:val="22"/>
              </w:rPr>
              <w:t>2</w:t>
            </w:r>
            <w:r>
              <w:rPr>
                <w:sz w:val="22"/>
                <w:szCs w:val="22"/>
              </w:rPr>
              <w:t xml:space="preserve"> points)</w:t>
            </w:r>
          </w:p>
          <w:p w:rsidR="00E716A3" w:rsidRDefault="00E716A3" w:rsidP="00E716A3">
            <w:pPr>
              <w:pStyle w:val="ListParagraph"/>
              <w:ind w:left="1422" w:right="162"/>
              <w:rPr>
                <w:sz w:val="22"/>
                <w:szCs w:val="22"/>
              </w:rPr>
            </w:pPr>
          </w:p>
          <w:p w:rsidR="00E716A3" w:rsidRDefault="00E716A3" w:rsidP="00E716A3">
            <w:pPr>
              <w:pStyle w:val="ListParagraph"/>
              <w:ind w:left="1422" w:right="162"/>
              <w:rPr>
                <w:sz w:val="22"/>
                <w:szCs w:val="22"/>
              </w:rPr>
            </w:pPr>
            <w:r>
              <w:rPr>
                <w:sz w:val="22"/>
                <w:szCs w:val="22"/>
              </w:rPr>
              <w:t xml:space="preserve">14.1.6. </w:t>
            </w:r>
            <w:r w:rsidR="00233B19">
              <w:rPr>
                <w:sz w:val="22"/>
                <w:szCs w:val="22"/>
              </w:rPr>
              <w:t xml:space="preserve">Stay in contact with physicians and other involved medical personnel as required to maintain a current perspective on the claimants’ progress toward his/her </w:t>
            </w:r>
            <w:r w:rsidR="008B4C98">
              <w:rPr>
                <w:sz w:val="22"/>
                <w:szCs w:val="22"/>
              </w:rPr>
              <w:t>return to work (</w:t>
            </w:r>
            <w:r w:rsidR="00233B19">
              <w:rPr>
                <w:sz w:val="22"/>
                <w:szCs w:val="22"/>
              </w:rPr>
              <w:t>RTW</w:t>
            </w:r>
            <w:r w:rsidR="008B4C98">
              <w:rPr>
                <w:sz w:val="22"/>
                <w:szCs w:val="22"/>
              </w:rPr>
              <w:t>)</w:t>
            </w:r>
            <w:r w:rsidR="00233B19">
              <w:rPr>
                <w:sz w:val="22"/>
                <w:szCs w:val="22"/>
              </w:rPr>
              <w:t>.  (</w:t>
            </w:r>
            <w:r w:rsidR="00D849F6">
              <w:rPr>
                <w:sz w:val="22"/>
                <w:szCs w:val="22"/>
              </w:rPr>
              <w:t>5</w:t>
            </w:r>
            <w:r w:rsidR="00233B19">
              <w:rPr>
                <w:sz w:val="22"/>
                <w:szCs w:val="22"/>
              </w:rPr>
              <w:t xml:space="preserve"> points)</w:t>
            </w:r>
          </w:p>
          <w:p w:rsidR="00233B19" w:rsidRDefault="00233B19" w:rsidP="00E716A3">
            <w:pPr>
              <w:pStyle w:val="ListParagraph"/>
              <w:ind w:left="1422" w:right="162"/>
              <w:rPr>
                <w:sz w:val="22"/>
                <w:szCs w:val="22"/>
              </w:rPr>
            </w:pPr>
          </w:p>
          <w:p w:rsidR="00233B19" w:rsidRDefault="00233B19" w:rsidP="00E716A3">
            <w:pPr>
              <w:pStyle w:val="ListParagraph"/>
              <w:ind w:left="1422" w:right="162"/>
              <w:rPr>
                <w:sz w:val="22"/>
                <w:szCs w:val="22"/>
              </w:rPr>
            </w:pPr>
            <w:r>
              <w:rPr>
                <w:sz w:val="22"/>
                <w:szCs w:val="22"/>
              </w:rPr>
              <w:t>14.1.7. Work with the Occupational Health Manager to maintain contact with the injured workers.  (</w:t>
            </w:r>
            <w:r w:rsidR="00D849F6">
              <w:rPr>
                <w:sz w:val="22"/>
                <w:szCs w:val="22"/>
              </w:rPr>
              <w:t>2</w:t>
            </w:r>
            <w:r>
              <w:rPr>
                <w:sz w:val="22"/>
                <w:szCs w:val="22"/>
              </w:rPr>
              <w:t xml:space="preserve"> points)</w:t>
            </w:r>
          </w:p>
          <w:p w:rsidR="00233B19" w:rsidRDefault="00233B19" w:rsidP="00E716A3">
            <w:pPr>
              <w:pStyle w:val="ListParagraph"/>
              <w:ind w:left="1422" w:right="162"/>
              <w:rPr>
                <w:sz w:val="22"/>
                <w:szCs w:val="22"/>
              </w:rPr>
            </w:pPr>
          </w:p>
          <w:p w:rsidR="00233B19" w:rsidRDefault="00233B19" w:rsidP="00E716A3">
            <w:pPr>
              <w:pStyle w:val="ListParagraph"/>
              <w:ind w:left="1422" w:right="162"/>
              <w:rPr>
                <w:sz w:val="22"/>
                <w:szCs w:val="22"/>
              </w:rPr>
            </w:pPr>
            <w:r>
              <w:rPr>
                <w:sz w:val="22"/>
                <w:szCs w:val="22"/>
              </w:rPr>
              <w:t>14.1.8. Keep current on the claimant’s treatment plan and on any barriers to the expected RTW date.  (</w:t>
            </w:r>
            <w:r w:rsidR="00D849F6">
              <w:rPr>
                <w:sz w:val="22"/>
                <w:szCs w:val="22"/>
              </w:rPr>
              <w:t>2</w:t>
            </w:r>
            <w:r>
              <w:rPr>
                <w:sz w:val="22"/>
                <w:szCs w:val="22"/>
              </w:rPr>
              <w:t xml:space="preserve"> points)</w:t>
            </w:r>
          </w:p>
          <w:p w:rsidR="00E25AFD" w:rsidRPr="00425570" w:rsidRDefault="00E25AFD" w:rsidP="00233B19">
            <w:pPr>
              <w:ind w:left="697"/>
              <w:rPr>
                <w:sz w:val="20"/>
                <w:szCs w:val="20"/>
              </w:rPr>
            </w:pPr>
          </w:p>
        </w:tc>
        <w:tc>
          <w:tcPr>
            <w:tcW w:w="930" w:type="dxa"/>
          </w:tcPr>
          <w:p w:rsidR="00E25AFD" w:rsidRDefault="00E25AFD" w:rsidP="00233B19">
            <w:pPr>
              <w:ind w:right="41"/>
              <w:jc w:val="center"/>
              <w:rPr>
                <w:sz w:val="21"/>
                <w:szCs w:val="21"/>
              </w:rPr>
            </w:pPr>
          </w:p>
          <w:p w:rsidR="00E25AFD" w:rsidRDefault="00E25AFD" w:rsidP="00233B19">
            <w:pPr>
              <w:ind w:right="41"/>
              <w:jc w:val="center"/>
              <w:rPr>
                <w:sz w:val="21"/>
                <w:szCs w:val="21"/>
              </w:rPr>
            </w:pPr>
          </w:p>
          <w:p w:rsidR="00E25AFD" w:rsidRDefault="00E25AFD"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E716A3" w:rsidRDefault="00E716A3" w:rsidP="00233B19">
            <w:pPr>
              <w:ind w:right="41"/>
              <w:jc w:val="center"/>
              <w:rPr>
                <w:sz w:val="21"/>
                <w:szCs w:val="21"/>
              </w:rPr>
            </w:pPr>
          </w:p>
          <w:p w:rsidR="008B4C98" w:rsidRDefault="008B4C98" w:rsidP="00233B19">
            <w:pPr>
              <w:ind w:right="41"/>
              <w:jc w:val="center"/>
              <w:rPr>
                <w:sz w:val="21"/>
                <w:szCs w:val="21"/>
              </w:rPr>
            </w:pPr>
          </w:p>
          <w:p w:rsidR="00E25AFD" w:rsidRDefault="00E25AFD" w:rsidP="00233B19">
            <w:pPr>
              <w:ind w:right="41"/>
              <w:jc w:val="center"/>
              <w:rPr>
                <w:sz w:val="21"/>
                <w:szCs w:val="21"/>
              </w:rPr>
            </w:pPr>
            <w:r>
              <w:rPr>
                <w:sz w:val="21"/>
                <w:szCs w:val="21"/>
              </w:rPr>
              <w:t>_____</w:t>
            </w:r>
          </w:p>
          <w:p w:rsidR="00E25AFD" w:rsidRDefault="00E25AFD" w:rsidP="00233B19">
            <w:pPr>
              <w:ind w:right="41"/>
              <w:jc w:val="center"/>
              <w:rPr>
                <w:sz w:val="21"/>
                <w:szCs w:val="21"/>
              </w:rPr>
            </w:pPr>
          </w:p>
          <w:p w:rsidR="00E25AFD" w:rsidRDefault="00E25AFD" w:rsidP="00233B19">
            <w:pPr>
              <w:ind w:right="41"/>
              <w:jc w:val="center"/>
              <w:rPr>
                <w:sz w:val="21"/>
                <w:szCs w:val="21"/>
              </w:rPr>
            </w:pPr>
          </w:p>
          <w:p w:rsidR="00E25AFD" w:rsidRDefault="00E25AFD" w:rsidP="00233B19">
            <w:pPr>
              <w:ind w:right="41"/>
              <w:jc w:val="center"/>
              <w:rPr>
                <w:sz w:val="21"/>
                <w:szCs w:val="21"/>
              </w:rPr>
            </w:pPr>
          </w:p>
          <w:p w:rsidR="0054162B" w:rsidRDefault="0054162B" w:rsidP="00233B19">
            <w:pPr>
              <w:ind w:right="41"/>
              <w:jc w:val="center"/>
              <w:rPr>
                <w:sz w:val="21"/>
                <w:szCs w:val="21"/>
              </w:rPr>
            </w:pPr>
          </w:p>
          <w:p w:rsidR="00E25AFD" w:rsidRDefault="00E25AFD" w:rsidP="00233B19">
            <w:pPr>
              <w:ind w:right="41"/>
              <w:jc w:val="center"/>
              <w:rPr>
                <w:sz w:val="21"/>
                <w:szCs w:val="21"/>
              </w:rPr>
            </w:pPr>
            <w:r>
              <w:rPr>
                <w:sz w:val="21"/>
                <w:szCs w:val="21"/>
              </w:rPr>
              <w:t>_____</w:t>
            </w:r>
          </w:p>
          <w:p w:rsidR="00E25AFD" w:rsidRDefault="00E25AFD" w:rsidP="00233B19">
            <w:pPr>
              <w:ind w:right="41"/>
              <w:jc w:val="center"/>
              <w:rPr>
                <w:sz w:val="21"/>
                <w:szCs w:val="21"/>
              </w:rPr>
            </w:pPr>
          </w:p>
          <w:p w:rsidR="00E25AFD" w:rsidRDefault="00E25AFD" w:rsidP="00233B19">
            <w:pPr>
              <w:ind w:right="41"/>
              <w:jc w:val="center"/>
              <w:rPr>
                <w:sz w:val="21"/>
                <w:szCs w:val="21"/>
              </w:rPr>
            </w:pPr>
          </w:p>
          <w:p w:rsidR="00E25AFD" w:rsidRDefault="00E25AFD" w:rsidP="00233B19">
            <w:pPr>
              <w:ind w:right="41"/>
              <w:jc w:val="center"/>
              <w:rPr>
                <w:sz w:val="21"/>
                <w:szCs w:val="21"/>
              </w:rPr>
            </w:pPr>
          </w:p>
          <w:p w:rsidR="0054162B" w:rsidRDefault="0054162B" w:rsidP="00233B19">
            <w:pPr>
              <w:ind w:right="41"/>
              <w:jc w:val="center"/>
              <w:rPr>
                <w:sz w:val="21"/>
                <w:szCs w:val="21"/>
              </w:rPr>
            </w:pPr>
          </w:p>
          <w:p w:rsidR="00E25AFD" w:rsidRDefault="00E25AFD"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Pr="00740EAA" w:rsidRDefault="0054162B" w:rsidP="00233B19">
            <w:pPr>
              <w:ind w:right="41"/>
              <w:jc w:val="center"/>
              <w:rPr>
                <w:sz w:val="21"/>
                <w:szCs w:val="21"/>
              </w:rPr>
            </w:pPr>
            <w:r>
              <w:rPr>
                <w:sz w:val="21"/>
                <w:szCs w:val="21"/>
              </w:rPr>
              <w:t>_____</w:t>
            </w:r>
          </w:p>
        </w:tc>
        <w:tc>
          <w:tcPr>
            <w:tcW w:w="870" w:type="dxa"/>
          </w:tcPr>
          <w:p w:rsidR="00E25AFD" w:rsidRDefault="00E25AFD" w:rsidP="00233B19">
            <w:pPr>
              <w:ind w:right="42"/>
              <w:jc w:val="center"/>
              <w:rPr>
                <w:sz w:val="21"/>
                <w:szCs w:val="21"/>
              </w:rPr>
            </w:pPr>
          </w:p>
          <w:p w:rsidR="00E25AFD" w:rsidRDefault="00E25AFD" w:rsidP="00233B19">
            <w:pPr>
              <w:ind w:right="42"/>
              <w:jc w:val="center"/>
              <w:rPr>
                <w:sz w:val="21"/>
                <w:szCs w:val="21"/>
              </w:rPr>
            </w:pPr>
          </w:p>
          <w:p w:rsidR="00E25AFD" w:rsidRDefault="00E25AFD"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716A3" w:rsidRDefault="00E716A3" w:rsidP="00233B19">
            <w:pPr>
              <w:ind w:right="42"/>
              <w:jc w:val="center"/>
              <w:rPr>
                <w:sz w:val="21"/>
                <w:szCs w:val="21"/>
              </w:rPr>
            </w:pPr>
          </w:p>
          <w:p w:rsidR="00E25AFD" w:rsidRDefault="00E25AFD" w:rsidP="00233B19">
            <w:pPr>
              <w:ind w:right="42"/>
              <w:jc w:val="center"/>
              <w:rPr>
                <w:sz w:val="21"/>
                <w:szCs w:val="21"/>
              </w:rPr>
            </w:pPr>
            <w:r>
              <w:rPr>
                <w:sz w:val="21"/>
                <w:szCs w:val="21"/>
              </w:rPr>
              <w:t>_____</w:t>
            </w:r>
          </w:p>
          <w:p w:rsidR="00E25AFD" w:rsidRDefault="00E25AFD" w:rsidP="00233B19">
            <w:pPr>
              <w:ind w:right="42"/>
              <w:jc w:val="center"/>
              <w:rPr>
                <w:sz w:val="21"/>
                <w:szCs w:val="21"/>
              </w:rPr>
            </w:pPr>
          </w:p>
          <w:p w:rsidR="00E25AFD" w:rsidRDefault="00E25AFD" w:rsidP="00233B19">
            <w:pPr>
              <w:ind w:right="42"/>
              <w:jc w:val="center"/>
              <w:rPr>
                <w:sz w:val="21"/>
                <w:szCs w:val="21"/>
              </w:rPr>
            </w:pPr>
          </w:p>
          <w:p w:rsidR="00E25AFD" w:rsidRDefault="00E25AFD" w:rsidP="00233B19">
            <w:pPr>
              <w:ind w:right="42"/>
              <w:jc w:val="center"/>
              <w:rPr>
                <w:sz w:val="21"/>
                <w:szCs w:val="21"/>
              </w:rPr>
            </w:pPr>
          </w:p>
          <w:p w:rsidR="0054162B" w:rsidRDefault="0054162B" w:rsidP="00233B19">
            <w:pPr>
              <w:ind w:right="42"/>
              <w:jc w:val="center"/>
              <w:rPr>
                <w:sz w:val="21"/>
                <w:szCs w:val="21"/>
              </w:rPr>
            </w:pPr>
          </w:p>
          <w:p w:rsidR="00E25AFD" w:rsidRDefault="00E25AFD" w:rsidP="00233B19">
            <w:pPr>
              <w:ind w:right="42"/>
              <w:jc w:val="center"/>
              <w:rPr>
                <w:sz w:val="21"/>
                <w:szCs w:val="21"/>
              </w:rPr>
            </w:pPr>
            <w:r>
              <w:rPr>
                <w:sz w:val="21"/>
                <w:szCs w:val="21"/>
              </w:rPr>
              <w:t>_____</w:t>
            </w:r>
          </w:p>
          <w:p w:rsidR="0054162B" w:rsidRDefault="0054162B" w:rsidP="00233B19">
            <w:pPr>
              <w:ind w:right="42"/>
              <w:jc w:val="center"/>
              <w:rPr>
                <w:sz w:val="21"/>
                <w:szCs w:val="21"/>
              </w:rPr>
            </w:pPr>
          </w:p>
          <w:p w:rsidR="00E25AFD" w:rsidRDefault="00E25AFD" w:rsidP="00233B19">
            <w:pPr>
              <w:ind w:right="42"/>
              <w:jc w:val="center"/>
              <w:rPr>
                <w:sz w:val="21"/>
                <w:szCs w:val="21"/>
              </w:rPr>
            </w:pPr>
          </w:p>
          <w:p w:rsidR="00E25AFD" w:rsidRDefault="00E25AFD" w:rsidP="00233B19">
            <w:pPr>
              <w:ind w:right="42"/>
              <w:jc w:val="center"/>
              <w:rPr>
                <w:sz w:val="21"/>
                <w:szCs w:val="21"/>
              </w:rPr>
            </w:pPr>
          </w:p>
          <w:p w:rsidR="00E25AFD" w:rsidRDefault="00E25AFD" w:rsidP="00233B19">
            <w:pPr>
              <w:ind w:right="42"/>
              <w:jc w:val="center"/>
              <w:rPr>
                <w:sz w:val="21"/>
                <w:szCs w:val="21"/>
              </w:rPr>
            </w:pPr>
          </w:p>
          <w:p w:rsidR="00E25AFD" w:rsidRDefault="00E25AFD" w:rsidP="00233B19">
            <w:pPr>
              <w:ind w:right="42"/>
              <w:jc w:val="center"/>
              <w:rPr>
                <w:sz w:val="21"/>
                <w:szCs w:val="21"/>
              </w:rPr>
            </w:pPr>
            <w:r>
              <w:rPr>
                <w:sz w:val="21"/>
                <w:szCs w:val="21"/>
              </w:rPr>
              <w:t>_____</w:t>
            </w:r>
          </w:p>
          <w:p w:rsidR="00E25AFD" w:rsidRDefault="00E25AFD" w:rsidP="00233B19">
            <w:pPr>
              <w:ind w:right="42"/>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Pr="00740EAA" w:rsidRDefault="0054162B" w:rsidP="0054162B">
            <w:pPr>
              <w:ind w:right="42"/>
              <w:jc w:val="center"/>
              <w:rPr>
                <w:sz w:val="21"/>
                <w:szCs w:val="21"/>
              </w:rPr>
            </w:pPr>
            <w:r>
              <w:rPr>
                <w:sz w:val="21"/>
                <w:szCs w:val="21"/>
              </w:rPr>
              <w:t>_____</w:t>
            </w:r>
          </w:p>
        </w:tc>
      </w:tr>
    </w:tbl>
    <w:p w:rsidR="00796F65" w:rsidRDefault="00796F65" w:rsidP="00E25AFD">
      <w:pPr>
        <w:rPr>
          <w:sz w:val="22"/>
          <w:szCs w:val="22"/>
        </w:rPr>
      </w:pPr>
    </w:p>
    <w:p w:rsidR="00796F65" w:rsidRDefault="00796F65">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233B19" w:rsidRPr="00821405" w:rsidTr="00233B19">
        <w:tc>
          <w:tcPr>
            <w:tcW w:w="8310" w:type="dxa"/>
            <w:vMerge w:val="restart"/>
            <w:tcBorders>
              <w:top w:val="nil"/>
              <w:left w:val="nil"/>
            </w:tcBorders>
            <w:shd w:val="clear" w:color="auto" w:fill="auto"/>
            <w:vAlign w:val="center"/>
          </w:tcPr>
          <w:p w:rsidR="00233B19" w:rsidRPr="00821405" w:rsidRDefault="00233B19" w:rsidP="00233B19">
            <w:pPr>
              <w:jc w:val="center"/>
              <w:rPr>
                <w:b/>
                <w:sz w:val="22"/>
                <w:szCs w:val="22"/>
              </w:rPr>
            </w:pPr>
          </w:p>
        </w:tc>
        <w:tc>
          <w:tcPr>
            <w:tcW w:w="1800" w:type="dxa"/>
            <w:gridSpan w:val="2"/>
            <w:shd w:val="clear" w:color="auto" w:fill="D9D9D9" w:themeFill="background1" w:themeFillShade="D9"/>
            <w:vAlign w:val="center"/>
          </w:tcPr>
          <w:p w:rsidR="00233B19" w:rsidRPr="00821405" w:rsidRDefault="00233B19" w:rsidP="00233B19">
            <w:pPr>
              <w:ind w:right="-73"/>
              <w:jc w:val="center"/>
              <w:rPr>
                <w:b/>
                <w:sz w:val="22"/>
                <w:szCs w:val="22"/>
              </w:rPr>
            </w:pPr>
            <w:r w:rsidRPr="00821405">
              <w:rPr>
                <w:b/>
                <w:sz w:val="22"/>
                <w:szCs w:val="22"/>
              </w:rPr>
              <w:t>BIDDER COMPLIES</w:t>
            </w:r>
          </w:p>
        </w:tc>
      </w:tr>
      <w:tr w:rsidR="00233B19" w:rsidRPr="00821405" w:rsidTr="00233B19">
        <w:trPr>
          <w:trHeight w:val="395"/>
        </w:trPr>
        <w:tc>
          <w:tcPr>
            <w:tcW w:w="8310" w:type="dxa"/>
            <w:vMerge/>
            <w:tcBorders>
              <w:left w:val="nil"/>
              <w:bottom w:val="nil"/>
            </w:tcBorders>
            <w:shd w:val="clear" w:color="auto" w:fill="auto"/>
          </w:tcPr>
          <w:p w:rsidR="00233B19" w:rsidRPr="00821405" w:rsidRDefault="00233B19" w:rsidP="00233B19">
            <w:pPr>
              <w:ind w:right="-720"/>
              <w:rPr>
                <w:b/>
                <w:sz w:val="22"/>
                <w:szCs w:val="22"/>
              </w:rPr>
            </w:pPr>
          </w:p>
        </w:tc>
        <w:tc>
          <w:tcPr>
            <w:tcW w:w="930" w:type="dxa"/>
            <w:shd w:val="clear" w:color="auto" w:fill="D9D9D9" w:themeFill="background1" w:themeFillShade="D9"/>
            <w:vAlign w:val="center"/>
          </w:tcPr>
          <w:p w:rsidR="00233B19" w:rsidRPr="00821405" w:rsidRDefault="00233B19" w:rsidP="00233B1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233B19" w:rsidRPr="00821405" w:rsidRDefault="00233B19" w:rsidP="00233B19">
            <w:pPr>
              <w:jc w:val="center"/>
              <w:rPr>
                <w:b/>
                <w:sz w:val="22"/>
                <w:szCs w:val="22"/>
              </w:rPr>
            </w:pPr>
            <w:r w:rsidRPr="00821405">
              <w:rPr>
                <w:b/>
                <w:sz w:val="22"/>
                <w:szCs w:val="22"/>
              </w:rPr>
              <w:t>NO</w:t>
            </w:r>
          </w:p>
        </w:tc>
      </w:tr>
      <w:tr w:rsidR="00233B19" w:rsidRPr="00740EAA" w:rsidTr="00233B19">
        <w:trPr>
          <w:trHeight w:val="2780"/>
        </w:trPr>
        <w:tc>
          <w:tcPr>
            <w:tcW w:w="8310" w:type="dxa"/>
            <w:tcBorders>
              <w:top w:val="nil"/>
              <w:left w:val="nil"/>
              <w:bottom w:val="nil"/>
            </w:tcBorders>
          </w:tcPr>
          <w:p w:rsidR="00233B19" w:rsidRDefault="00233B19" w:rsidP="00233B19">
            <w:pPr>
              <w:pStyle w:val="ListParagraph"/>
              <w:ind w:left="1422" w:right="162"/>
              <w:rPr>
                <w:sz w:val="22"/>
                <w:szCs w:val="22"/>
              </w:rPr>
            </w:pPr>
            <w:r>
              <w:rPr>
                <w:sz w:val="22"/>
                <w:szCs w:val="22"/>
              </w:rPr>
              <w:t>14.1.9. Prepare reports as required by the City for presentation at monthly Workers’ Compensation Claims meetings.  (</w:t>
            </w:r>
            <w:r w:rsidR="00D849F6">
              <w:rPr>
                <w:sz w:val="22"/>
                <w:szCs w:val="22"/>
              </w:rPr>
              <w:t>5</w:t>
            </w:r>
            <w:r>
              <w:rPr>
                <w:sz w:val="22"/>
                <w:szCs w:val="22"/>
              </w:rPr>
              <w:t xml:space="preserve"> points)</w:t>
            </w:r>
          </w:p>
          <w:p w:rsidR="00233B19" w:rsidRDefault="00233B19" w:rsidP="00233B19">
            <w:pPr>
              <w:pStyle w:val="ListParagraph"/>
              <w:ind w:right="162"/>
              <w:rPr>
                <w:sz w:val="22"/>
                <w:szCs w:val="22"/>
              </w:rPr>
            </w:pPr>
          </w:p>
          <w:p w:rsidR="00233B19" w:rsidRDefault="00233B19" w:rsidP="00233B19">
            <w:pPr>
              <w:pStyle w:val="ListParagraph"/>
              <w:ind w:left="1422" w:right="162"/>
              <w:rPr>
                <w:sz w:val="22"/>
                <w:szCs w:val="22"/>
              </w:rPr>
            </w:pPr>
            <w:r>
              <w:rPr>
                <w:sz w:val="22"/>
                <w:szCs w:val="22"/>
              </w:rPr>
              <w:t>14.1.10. Attend bi-weekly case management discussions along with the Occupational Health Manager and case managers to review cases of a complex nature and/or cases which require team decision and thought.  (</w:t>
            </w:r>
            <w:r w:rsidR="00D849F6">
              <w:rPr>
                <w:sz w:val="22"/>
                <w:szCs w:val="22"/>
              </w:rPr>
              <w:t>5</w:t>
            </w:r>
            <w:r>
              <w:rPr>
                <w:sz w:val="22"/>
                <w:szCs w:val="22"/>
              </w:rPr>
              <w:t xml:space="preserve"> points)</w:t>
            </w:r>
          </w:p>
          <w:p w:rsidR="00233B19" w:rsidRDefault="00233B19" w:rsidP="00233B19">
            <w:pPr>
              <w:pStyle w:val="ListParagraph"/>
              <w:ind w:right="162"/>
              <w:rPr>
                <w:sz w:val="22"/>
                <w:szCs w:val="22"/>
              </w:rPr>
            </w:pPr>
          </w:p>
          <w:p w:rsidR="00233B19" w:rsidRDefault="00233B19" w:rsidP="00233B19">
            <w:pPr>
              <w:pStyle w:val="ListParagraph"/>
              <w:ind w:left="1422" w:right="162"/>
              <w:rPr>
                <w:sz w:val="22"/>
                <w:szCs w:val="22"/>
              </w:rPr>
            </w:pPr>
            <w:r>
              <w:rPr>
                <w:sz w:val="22"/>
                <w:szCs w:val="22"/>
              </w:rPr>
              <w:t>14.1.11. Prepare in whole or in part (along with the case managers) letters to physicians, letters regarding injured employee/patient care or other documentation requiring a medical perspective.  (</w:t>
            </w:r>
            <w:r w:rsidR="00D849F6">
              <w:rPr>
                <w:sz w:val="22"/>
                <w:szCs w:val="22"/>
              </w:rPr>
              <w:t>2</w:t>
            </w:r>
            <w:r>
              <w:rPr>
                <w:sz w:val="22"/>
                <w:szCs w:val="22"/>
              </w:rPr>
              <w:t xml:space="preserve"> points)</w:t>
            </w:r>
          </w:p>
          <w:p w:rsidR="00233B19" w:rsidRDefault="00233B19" w:rsidP="00233B19">
            <w:pPr>
              <w:pStyle w:val="ListParagraph"/>
              <w:ind w:left="1422" w:right="162"/>
              <w:rPr>
                <w:sz w:val="22"/>
                <w:szCs w:val="22"/>
              </w:rPr>
            </w:pPr>
          </w:p>
          <w:p w:rsidR="00233B19" w:rsidRDefault="00233B19" w:rsidP="00233B19">
            <w:pPr>
              <w:pStyle w:val="ListParagraph"/>
              <w:ind w:left="1422" w:right="162"/>
              <w:rPr>
                <w:sz w:val="22"/>
                <w:szCs w:val="22"/>
              </w:rPr>
            </w:pPr>
            <w:r>
              <w:rPr>
                <w:sz w:val="22"/>
                <w:szCs w:val="22"/>
              </w:rPr>
              <w:t>14.1.12. Evaluate cases with the potential for litigation providing the City with direction on the most cost effective manner for resolution.  Recommendation should include expected legal outcome, settlement potential and/or cost savings.  (</w:t>
            </w:r>
            <w:r w:rsidR="00D849F6">
              <w:rPr>
                <w:sz w:val="22"/>
                <w:szCs w:val="22"/>
              </w:rPr>
              <w:t>2</w:t>
            </w:r>
            <w:r>
              <w:rPr>
                <w:sz w:val="22"/>
                <w:szCs w:val="22"/>
              </w:rPr>
              <w:t xml:space="preserve"> points)</w:t>
            </w:r>
          </w:p>
          <w:p w:rsidR="00233B19" w:rsidRDefault="00233B19" w:rsidP="00233B19">
            <w:pPr>
              <w:pStyle w:val="ListParagraph"/>
              <w:ind w:left="1422" w:right="162"/>
              <w:rPr>
                <w:sz w:val="22"/>
                <w:szCs w:val="22"/>
              </w:rPr>
            </w:pPr>
          </w:p>
          <w:p w:rsidR="00233B19" w:rsidRDefault="00233B19" w:rsidP="00233B19">
            <w:pPr>
              <w:pStyle w:val="ListParagraph"/>
              <w:ind w:left="1422" w:right="162"/>
              <w:rPr>
                <w:sz w:val="22"/>
                <w:szCs w:val="22"/>
              </w:rPr>
            </w:pPr>
            <w:r>
              <w:rPr>
                <w:sz w:val="22"/>
                <w:szCs w:val="22"/>
              </w:rPr>
              <w:t>14.1.13. Work closely with the City of Birmingham’s selected legal counsel on Workers’ Compensation claims currently in litigation to provide oversight on strategy and expenses related to the file (scheduling selected depositions, obtaining medical records, etc.).  (</w:t>
            </w:r>
            <w:r w:rsidR="00D849F6">
              <w:rPr>
                <w:sz w:val="22"/>
                <w:szCs w:val="22"/>
              </w:rPr>
              <w:t>2</w:t>
            </w:r>
            <w:r>
              <w:rPr>
                <w:sz w:val="22"/>
                <w:szCs w:val="22"/>
              </w:rPr>
              <w:t xml:space="preserve"> points)</w:t>
            </w:r>
          </w:p>
          <w:p w:rsidR="00233B19" w:rsidRDefault="00233B19" w:rsidP="00233B19">
            <w:pPr>
              <w:pStyle w:val="ListParagraph"/>
              <w:ind w:left="1422" w:right="162"/>
              <w:rPr>
                <w:sz w:val="22"/>
                <w:szCs w:val="22"/>
              </w:rPr>
            </w:pPr>
          </w:p>
          <w:p w:rsidR="00233B19" w:rsidRDefault="00233B19" w:rsidP="00233B19">
            <w:pPr>
              <w:pStyle w:val="ListParagraph"/>
              <w:ind w:left="1422" w:right="162"/>
              <w:rPr>
                <w:sz w:val="22"/>
                <w:szCs w:val="22"/>
              </w:rPr>
            </w:pPr>
            <w:r>
              <w:rPr>
                <w:sz w:val="22"/>
                <w:szCs w:val="22"/>
              </w:rPr>
              <w:t>14.1.14. Document in clear, concise, easily understood language all medical claims notes.  (</w:t>
            </w:r>
            <w:r w:rsidR="00D849F6">
              <w:rPr>
                <w:sz w:val="22"/>
                <w:szCs w:val="22"/>
              </w:rPr>
              <w:t>2</w:t>
            </w:r>
            <w:r>
              <w:rPr>
                <w:sz w:val="22"/>
                <w:szCs w:val="22"/>
              </w:rPr>
              <w:t xml:space="preserve"> points)</w:t>
            </w:r>
          </w:p>
          <w:p w:rsidR="00233B19" w:rsidRDefault="00233B19" w:rsidP="00233B19">
            <w:pPr>
              <w:pStyle w:val="ListParagraph"/>
              <w:ind w:left="1422" w:right="162"/>
              <w:rPr>
                <w:sz w:val="22"/>
                <w:szCs w:val="22"/>
              </w:rPr>
            </w:pPr>
          </w:p>
          <w:p w:rsidR="00233B19" w:rsidRDefault="00233B19" w:rsidP="00233B19">
            <w:pPr>
              <w:pStyle w:val="ListParagraph"/>
              <w:ind w:left="1422" w:right="162"/>
              <w:rPr>
                <w:sz w:val="22"/>
                <w:szCs w:val="22"/>
              </w:rPr>
            </w:pPr>
            <w:r>
              <w:rPr>
                <w:sz w:val="22"/>
                <w:szCs w:val="22"/>
              </w:rPr>
              <w:t xml:space="preserve">14.1.15. </w:t>
            </w:r>
            <w:r w:rsidR="002147B6">
              <w:rPr>
                <w:sz w:val="22"/>
                <w:szCs w:val="22"/>
              </w:rPr>
              <w:t>Participate in monthly non-litigated claims reviews and be prepared to discuss each claimant’s medical progress</w:t>
            </w:r>
            <w:r>
              <w:rPr>
                <w:sz w:val="22"/>
                <w:szCs w:val="22"/>
              </w:rPr>
              <w:t>.  (</w:t>
            </w:r>
            <w:r w:rsidR="00D849F6">
              <w:rPr>
                <w:sz w:val="22"/>
                <w:szCs w:val="22"/>
              </w:rPr>
              <w:t>2</w:t>
            </w:r>
            <w:r>
              <w:rPr>
                <w:sz w:val="22"/>
                <w:szCs w:val="22"/>
              </w:rPr>
              <w:t xml:space="preserve"> points)</w:t>
            </w:r>
          </w:p>
          <w:p w:rsidR="00233B19" w:rsidRDefault="00233B19" w:rsidP="00233B19">
            <w:pPr>
              <w:pStyle w:val="ListParagraph"/>
              <w:ind w:left="1422" w:right="162"/>
              <w:rPr>
                <w:sz w:val="22"/>
                <w:szCs w:val="22"/>
              </w:rPr>
            </w:pPr>
          </w:p>
          <w:p w:rsidR="00233B19" w:rsidRDefault="00233B19" w:rsidP="00233B19">
            <w:pPr>
              <w:pStyle w:val="ListParagraph"/>
              <w:ind w:left="1422" w:right="162"/>
              <w:rPr>
                <w:sz w:val="22"/>
                <w:szCs w:val="22"/>
              </w:rPr>
            </w:pPr>
            <w:r>
              <w:rPr>
                <w:sz w:val="22"/>
                <w:szCs w:val="22"/>
              </w:rPr>
              <w:t>14.1.</w:t>
            </w:r>
            <w:r w:rsidR="002147B6">
              <w:rPr>
                <w:sz w:val="22"/>
                <w:szCs w:val="22"/>
              </w:rPr>
              <w:t>16</w:t>
            </w:r>
            <w:r>
              <w:rPr>
                <w:sz w:val="22"/>
                <w:szCs w:val="22"/>
              </w:rPr>
              <w:t xml:space="preserve">. </w:t>
            </w:r>
            <w:r w:rsidR="002147B6">
              <w:rPr>
                <w:sz w:val="22"/>
                <w:szCs w:val="22"/>
              </w:rPr>
              <w:t>Attend monthly Workers’ Compensation Claims meetings</w:t>
            </w:r>
            <w:r>
              <w:rPr>
                <w:sz w:val="22"/>
                <w:szCs w:val="22"/>
              </w:rPr>
              <w:t>.  (</w:t>
            </w:r>
            <w:r w:rsidR="00D849F6">
              <w:rPr>
                <w:sz w:val="22"/>
                <w:szCs w:val="22"/>
              </w:rPr>
              <w:t>2</w:t>
            </w:r>
            <w:r>
              <w:rPr>
                <w:sz w:val="22"/>
                <w:szCs w:val="22"/>
              </w:rPr>
              <w:t xml:space="preserve"> points)</w:t>
            </w:r>
          </w:p>
          <w:p w:rsidR="002147B6" w:rsidRDefault="002147B6" w:rsidP="00233B19">
            <w:pPr>
              <w:pStyle w:val="ListParagraph"/>
              <w:ind w:left="1422" w:right="162"/>
              <w:rPr>
                <w:sz w:val="22"/>
                <w:szCs w:val="22"/>
              </w:rPr>
            </w:pPr>
          </w:p>
          <w:p w:rsidR="002147B6" w:rsidRDefault="002147B6" w:rsidP="00233B19">
            <w:pPr>
              <w:pStyle w:val="ListParagraph"/>
              <w:ind w:left="1422" w:right="162"/>
              <w:rPr>
                <w:sz w:val="22"/>
                <w:szCs w:val="22"/>
              </w:rPr>
            </w:pPr>
            <w:r>
              <w:rPr>
                <w:sz w:val="22"/>
                <w:szCs w:val="22"/>
              </w:rPr>
              <w:t>14.1.17. Provide access to Computer Based Claim System to Occupational Health Manager and other staff as designated by Human Resources Director.  (</w:t>
            </w:r>
            <w:r w:rsidR="00D849F6">
              <w:rPr>
                <w:sz w:val="22"/>
                <w:szCs w:val="22"/>
              </w:rPr>
              <w:t>2</w:t>
            </w:r>
            <w:r>
              <w:rPr>
                <w:sz w:val="22"/>
                <w:szCs w:val="22"/>
              </w:rPr>
              <w:t xml:space="preserve"> points)</w:t>
            </w:r>
          </w:p>
          <w:p w:rsidR="002147B6" w:rsidRDefault="002147B6" w:rsidP="00233B19">
            <w:pPr>
              <w:pStyle w:val="ListParagraph"/>
              <w:ind w:left="1422" w:right="162"/>
              <w:rPr>
                <w:sz w:val="22"/>
                <w:szCs w:val="22"/>
              </w:rPr>
            </w:pPr>
          </w:p>
          <w:p w:rsidR="002147B6" w:rsidRDefault="002147B6" w:rsidP="00233B19">
            <w:pPr>
              <w:pStyle w:val="ListParagraph"/>
              <w:ind w:left="1422" w:right="162"/>
              <w:rPr>
                <w:sz w:val="22"/>
                <w:szCs w:val="22"/>
              </w:rPr>
            </w:pPr>
            <w:r>
              <w:rPr>
                <w:sz w:val="22"/>
                <w:szCs w:val="22"/>
              </w:rPr>
              <w:t>14.1.18. Work with Occupational Health Manager or designees to track and monitor trends relating to types of injuries, locations of injuries, length/severity of injuries in order to provide a safe work environment for City of Birmingham employees.  (</w:t>
            </w:r>
            <w:r w:rsidR="00D849F6">
              <w:rPr>
                <w:sz w:val="22"/>
                <w:szCs w:val="22"/>
              </w:rPr>
              <w:t>2</w:t>
            </w:r>
            <w:r>
              <w:rPr>
                <w:sz w:val="22"/>
                <w:szCs w:val="22"/>
              </w:rPr>
              <w:t xml:space="preserve"> points)</w:t>
            </w:r>
          </w:p>
          <w:p w:rsidR="002147B6" w:rsidRDefault="002147B6" w:rsidP="00233B19">
            <w:pPr>
              <w:pStyle w:val="ListParagraph"/>
              <w:ind w:left="1422" w:right="162"/>
              <w:rPr>
                <w:sz w:val="22"/>
                <w:szCs w:val="22"/>
              </w:rPr>
            </w:pPr>
          </w:p>
          <w:p w:rsidR="002147B6" w:rsidRDefault="002147B6" w:rsidP="00233B19">
            <w:pPr>
              <w:pStyle w:val="ListParagraph"/>
              <w:ind w:left="1422" w:right="162"/>
              <w:rPr>
                <w:sz w:val="22"/>
                <w:szCs w:val="22"/>
              </w:rPr>
            </w:pPr>
            <w:r>
              <w:rPr>
                <w:sz w:val="22"/>
                <w:szCs w:val="22"/>
              </w:rPr>
              <w:t>14.1.19. Review all medical bills, in conjunction with the case managers, for appropriateness to employee injury and diagnosis.  (</w:t>
            </w:r>
            <w:r w:rsidR="00D849F6">
              <w:rPr>
                <w:sz w:val="22"/>
                <w:szCs w:val="22"/>
              </w:rPr>
              <w:t>2</w:t>
            </w:r>
            <w:r>
              <w:rPr>
                <w:sz w:val="22"/>
                <w:szCs w:val="22"/>
              </w:rPr>
              <w:t xml:space="preserve"> points)</w:t>
            </w:r>
          </w:p>
          <w:p w:rsidR="002147B6" w:rsidRDefault="002147B6" w:rsidP="00233B19">
            <w:pPr>
              <w:pStyle w:val="ListParagraph"/>
              <w:ind w:left="1422" w:right="162"/>
              <w:rPr>
                <w:sz w:val="22"/>
                <w:szCs w:val="22"/>
              </w:rPr>
            </w:pPr>
          </w:p>
          <w:p w:rsidR="002147B6" w:rsidRDefault="002147B6" w:rsidP="00233B19">
            <w:pPr>
              <w:pStyle w:val="ListParagraph"/>
              <w:ind w:left="1422" w:right="162"/>
              <w:rPr>
                <w:sz w:val="22"/>
                <w:szCs w:val="22"/>
              </w:rPr>
            </w:pPr>
            <w:r>
              <w:rPr>
                <w:sz w:val="22"/>
                <w:szCs w:val="22"/>
              </w:rPr>
              <w:t>14.1.20. Review all claims for determination of possible relief from charges under the provisions pertaining to handicapped employees, second injury funds, etc.  (</w:t>
            </w:r>
            <w:r w:rsidR="00D849F6">
              <w:rPr>
                <w:sz w:val="22"/>
                <w:szCs w:val="22"/>
              </w:rPr>
              <w:t>2</w:t>
            </w:r>
            <w:r>
              <w:rPr>
                <w:sz w:val="22"/>
                <w:szCs w:val="22"/>
              </w:rPr>
              <w:t xml:space="preserve"> points)</w:t>
            </w:r>
          </w:p>
          <w:p w:rsidR="00233B19" w:rsidRPr="00425570" w:rsidRDefault="00233B19" w:rsidP="00233B19">
            <w:pPr>
              <w:ind w:left="697"/>
              <w:rPr>
                <w:sz w:val="20"/>
                <w:szCs w:val="20"/>
              </w:rPr>
            </w:pPr>
          </w:p>
        </w:tc>
        <w:tc>
          <w:tcPr>
            <w:tcW w:w="930" w:type="dxa"/>
          </w:tcPr>
          <w:p w:rsidR="00233B19"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233B19" w:rsidRDefault="00233B19" w:rsidP="00233B19">
            <w:pPr>
              <w:ind w:right="41"/>
              <w:jc w:val="center"/>
              <w:rPr>
                <w:sz w:val="21"/>
                <w:szCs w:val="21"/>
              </w:rPr>
            </w:pPr>
          </w:p>
          <w:p w:rsidR="00233B19" w:rsidRDefault="00233B19" w:rsidP="00233B19">
            <w:pPr>
              <w:ind w:right="41"/>
              <w:jc w:val="center"/>
              <w:rPr>
                <w:sz w:val="21"/>
                <w:szCs w:val="21"/>
              </w:rPr>
            </w:pPr>
          </w:p>
          <w:p w:rsidR="00233B19" w:rsidRDefault="00233B19" w:rsidP="00233B19">
            <w:pPr>
              <w:ind w:right="41"/>
              <w:jc w:val="center"/>
              <w:rPr>
                <w:sz w:val="21"/>
                <w:szCs w:val="21"/>
              </w:rPr>
            </w:pPr>
          </w:p>
          <w:p w:rsidR="00233B19" w:rsidRDefault="00233B19" w:rsidP="00233B19">
            <w:pPr>
              <w:ind w:right="41"/>
              <w:jc w:val="center"/>
              <w:rPr>
                <w:sz w:val="21"/>
                <w:szCs w:val="21"/>
              </w:rPr>
            </w:pPr>
          </w:p>
          <w:p w:rsidR="00233B19" w:rsidRDefault="00233B19" w:rsidP="00233B19">
            <w:pPr>
              <w:ind w:right="41"/>
              <w:jc w:val="center"/>
              <w:rPr>
                <w:sz w:val="21"/>
                <w:szCs w:val="21"/>
              </w:rPr>
            </w:pPr>
            <w:r>
              <w:rPr>
                <w:sz w:val="21"/>
                <w:szCs w:val="21"/>
              </w:rPr>
              <w:t>_____</w:t>
            </w:r>
          </w:p>
          <w:p w:rsidR="00233B19" w:rsidRDefault="00233B19" w:rsidP="00233B19">
            <w:pPr>
              <w:ind w:right="41"/>
              <w:jc w:val="center"/>
              <w:rPr>
                <w:sz w:val="21"/>
                <w:szCs w:val="21"/>
              </w:rPr>
            </w:pPr>
          </w:p>
          <w:p w:rsidR="00233B19" w:rsidRDefault="00233B19" w:rsidP="00233B19">
            <w:pPr>
              <w:ind w:right="41"/>
              <w:jc w:val="center"/>
              <w:rPr>
                <w:sz w:val="21"/>
                <w:szCs w:val="21"/>
              </w:rPr>
            </w:pPr>
          </w:p>
          <w:p w:rsidR="00233B19" w:rsidRDefault="00233B19" w:rsidP="00233B19">
            <w:pPr>
              <w:ind w:right="41"/>
              <w:jc w:val="center"/>
              <w:rPr>
                <w:sz w:val="21"/>
                <w:szCs w:val="21"/>
              </w:rPr>
            </w:pPr>
          </w:p>
          <w:p w:rsidR="00233B19" w:rsidRDefault="00233B19" w:rsidP="00233B19">
            <w:pPr>
              <w:ind w:right="41"/>
              <w:jc w:val="center"/>
              <w:rPr>
                <w:sz w:val="21"/>
                <w:szCs w:val="21"/>
              </w:rPr>
            </w:pPr>
            <w:r>
              <w:rPr>
                <w:sz w:val="21"/>
                <w:szCs w:val="21"/>
              </w:rPr>
              <w:t>_____</w:t>
            </w:r>
          </w:p>
          <w:p w:rsidR="00233B19" w:rsidRDefault="00233B19" w:rsidP="00233B19">
            <w:pPr>
              <w:ind w:right="41"/>
              <w:jc w:val="center"/>
              <w:rPr>
                <w:sz w:val="21"/>
                <w:szCs w:val="21"/>
              </w:rPr>
            </w:pPr>
          </w:p>
          <w:p w:rsidR="00233B19" w:rsidRDefault="00233B19" w:rsidP="00233B19">
            <w:pPr>
              <w:ind w:right="41"/>
              <w:jc w:val="center"/>
              <w:rPr>
                <w:sz w:val="21"/>
                <w:szCs w:val="21"/>
              </w:rPr>
            </w:pPr>
          </w:p>
          <w:p w:rsidR="00233B19" w:rsidRDefault="00233B19"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p>
          <w:p w:rsidR="0054162B" w:rsidRDefault="0054162B" w:rsidP="00233B19">
            <w:pPr>
              <w:ind w:right="41"/>
              <w:jc w:val="center"/>
              <w:rPr>
                <w:sz w:val="21"/>
                <w:szCs w:val="21"/>
              </w:rPr>
            </w:pPr>
            <w:r>
              <w:rPr>
                <w:sz w:val="21"/>
                <w:szCs w:val="21"/>
              </w:rPr>
              <w:t>_____</w:t>
            </w:r>
          </w:p>
          <w:p w:rsidR="0054162B" w:rsidRPr="00740EAA" w:rsidRDefault="0054162B" w:rsidP="00233B19">
            <w:pPr>
              <w:ind w:right="41"/>
              <w:jc w:val="center"/>
              <w:rPr>
                <w:sz w:val="21"/>
                <w:szCs w:val="21"/>
              </w:rPr>
            </w:pPr>
          </w:p>
        </w:tc>
        <w:tc>
          <w:tcPr>
            <w:tcW w:w="870" w:type="dxa"/>
          </w:tcPr>
          <w:p w:rsidR="00233B19" w:rsidRDefault="008B4C98" w:rsidP="00233B19">
            <w:pPr>
              <w:ind w:right="42"/>
              <w:jc w:val="center"/>
              <w:rPr>
                <w:sz w:val="21"/>
                <w:szCs w:val="21"/>
              </w:rPr>
            </w:pPr>
            <w:r>
              <w:rPr>
                <w:sz w:val="21"/>
                <w:szCs w:val="21"/>
              </w:rPr>
              <w:t>_____</w:t>
            </w: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r>
              <w:rPr>
                <w:sz w:val="21"/>
                <w:szCs w:val="21"/>
              </w:rPr>
              <w:t>_____</w:t>
            </w: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r>
              <w:rPr>
                <w:sz w:val="21"/>
                <w:szCs w:val="21"/>
              </w:rPr>
              <w:t>_____</w:t>
            </w: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r>
              <w:rPr>
                <w:sz w:val="21"/>
                <w:szCs w:val="21"/>
              </w:rPr>
              <w:t>_____</w:t>
            </w: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p>
          <w:p w:rsidR="008B4C98" w:rsidRDefault="008B4C98" w:rsidP="00233B19">
            <w:pPr>
              <w:ind w:right="42"/>
              <w:jc w:val="center"/>
              <w:rPr>
                <w:sz w:val="21"/>
                <w:szCs w:val="21"/>
              </w:rPr>
            </w:pPr>
            <w:r>
              <w:rPr>
                <w:sz w:val="21"/>
                <w:szCs w:val="21"/>
              </w:rPr>
              <w:t>_____</w:t>
            </w:r>
          </w:p>
          <w:p w:rsidR="00233B19" w:rsidRDefault="00233B19" w:rsidP="00233B19">
            <w:pPr>
              <w:ind w:right="42"/>
              <w:jc w:val="center"/>
              <w:rPr>
                <w:sz w:val="21"/>
                <w:szCs w:val="21"/>
              </w:rPr>
            </w:pPr>
          </w:p>
          <w:p w:rsidR="00233B19" w:rsidRDefault="00233B19" w:rsidP="00233B19">
            <w:pPr>
              <w:ind w:right="42"/>
              <w:jc w:val="center"/>
              <w:rPr>
                <w:sz w:val="21"/>
                <w:szCs w:val="21"/>
              </w:rPr>
            </w:pPr>
          </w:p>
          <w:p w:rsidR="00233B19" w:rsidRDefault="00233B19" w:rsidP="00233B19">
            <w:pPr>
              <w:ind w:right="42"/>
              <w:jc w:val="center"/>
              <w:rPr>
                <w:sz w:val="21"/>
                <w:szCs w:val="21"/>
              </w:rPr>
            </w:pPr>
          </w:p>
          <w:p w:rsidR="00233B19" w:rsidRDefault="00233B19" w:rsidP="00233B19">
            <w:pPr>
              <w:ind w:right="42"/>
              <w:jc w:val="center"/>
              <w:rPr>
                <w:sz w:val="21"/>
                <w:szCs w:val="21"/>
              </w:rPr>
            </w:pPr>
            <w:r>
              <w:rPr>
                <w:sz w:val="21"/>
                <w:szCs w:val="21"/>
              </w:rPr>
              <w:t>_____</w:t>
            </w:r>
          </w:p>
          <w:p w:rsidR="00233B19" w:rsidRDefault="00233B19" w:rsidP="00233B19">
            <w:pPr>
              <w:ind w:right="42"/>
              <w:jc w:val="center"/>
              <w:rPr>
                <w:sz w:val="21"/>
                <w:szCs w:val="21"/>
              </w:rPr>
            </w:pPr>
          </w:p>
          <w:p w:rsidR="00233B19" w:rsidRDefault="00233B19" w:rsidP="00233B19">
            <w:pPr>
              <w:ind w:right="42"/>
              <w:jc w:val="center"/>
              <w:rPr>
                <w:sz w:val="21"/>
                <w:szCs w:val="21"/>
              </w:rPr>
            </w:pPr>
          </w:p>
          <w:p w:rsidR="00233B19" w:rsidRDefault="00233B19" w:rsidP="00233B19">
            <w:pPr>
              <w:ind w:right="42"/>
              <w:jc w:val="center"/>
              <w:rPr>
                <w:sz w:val="21"/>
                <w:szCs w:val="21"/>
              </w:rPr>
            </w:pPr>
            <w:r>
              <w:rPr>
                <w:sz w:val="21"/>
                <w:szCs w:val="21"/>
              </w:rPr>
              <w:t>_____</w:t>
            </w:r>
          </w:p>
          <w:p w:rsidR="00233B19" w:rsidRDefault="00233B19" w:rsidP="00233B19">
            <w:pPr>
              <w:ind w:right="42"/>
              <w:jc w:val="center"/>
              <w:rPr>
                <w:sz w:val="21"/>
                <w:szCs w:val="21"/>
              </w:rPr>
            </w:pPr>
          </w:p>
          <w:p w:rsidR="00233B19" w:rsidRDefault="00233B19" w:rsidP="00233B19">
            <w:pPr>
              <w:ind w:right="42"/>
              <w:jc w:val="center"/>
              <w:rPr>
                <w:sz w:val="21"/>
                <w:szCs w:val="21"/>
              </w:rPr>
            </w:pPr>
          </w:p>
          <w:p w:rsidR="00233B19" w:rsidRDefault="00233B19" w:rsidP="00233B19">
            <w:pPr>
              <w:ind w:right="42"/>
              <w:jc w:val="center"/>
              <w:rPr>
                <w:sz w:val="21"/>
                <w:szCs w:val="21"/>
              </w:rPr>
            </w:pPr>
            <w:r>
              <w:rPr>
                <w:sz w:val="21"/>
                <w:szCs w:val="21"/>
              </w:rPr>
              <w:t>_____</w:t>
            </w:r>
          </w:p>
          <w:p w:rsidR="00233B19" w:rsidRDefault="00233B19" w:rsidP="00233B19">
            <w:pPr>
              <w:ind w:right="42"/>
              <w:jc w:val="center"/>
              <w:rPr>
                <w:sz w:val="21"/>
                <w:szCs w:val="21"/>
              </w:rPr>
            </w:pPr>
          </w:p>
          <w:p w:rsidR="0054162B" w:rsidRDefault="0054162B" w:rsidP="00233B19">
            <w:pPr>
              <w:ind w:right="42"/>
              <w:jc w:val="center"/>
              <w:rPr>
                <w:sz w:val="21"/>
                <w:szCs w:val="21"/>
              </w:rPr>
            </w:pPr>
          </w:p>
          <w:p w:rsidR="00791A6C" w:rsidRDefault="00791A6C"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C26806" w:rsidRDefault="00C26806"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Pr="00740EAA" w:rsidRDefault="0054162B" w:rsidP="00233B19">
            <w:pPr>
              <w:ind w:right="42"/>
              <w:jc w:val="center"/>
              <w:rPr>
                <w:sz w:val="21"/>
                <w:szCs w:val="21"/>
              </w:rPr>
            </w:pPr>
          </w:p>
        </w:tc>
      </w:tr>
    </w:tbl>
    <w:p w:rsidR="005426EE" w:rsidRDefault="005426EE" w:rsidP="005426EE">
      <w:pPr>
        <w:ind w:left="1440" w:hanging="1260"/>
        <w:rPr>
          <w:sz w:val="22"/>
          <w:szCs w:val="22"/>
        </w:rPr>
      </w:pPr>
    </w:p>
    <w:p w:rsidR="002147B6" w:rsidRDefault="002147B6" w:rsidP="002147B6">
      <w:pPr>
        <w:ind w:left="1440" w:hanging="1260"/>
        <w:rPr>
          <w:sz w:val="22"/>
          <w:szCs w:val="22"/>
        </w:rPr>
      </w:pP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2147B6" w:rsidRPr="00821405" w:rsidTr="00567C29">
        <w:tc>
          <w:tcPr>
            <w:tcW w:w="8310" w:type="dxa"/>
            <w:vMerge w:val="restart"/>
            <w:tcBorders>
              <w:top w:val="nil"/>
              <w:left w:val="nil"/>
            </w:tcBorders>
            <w:shd w:val="clear" w:color="auto" w:fill="auto"/>
            <w:vAlign w:val="center"/>
          </w:tcPr>
          <w:p w:rsidR="002147B6" w:rsidRPr="00821405" w:rsidRDefault="002147B6" w:rsidP="00567C29">
            <w:pPr>
              <w:jc w:val="center"/>
              <w:rPr>
                <w:b/>
                <w:sz w:val="22"/>
                <w:szCs w:val="22"/>
              </w:rPr>
            </w:pPr>
          </w:p>
        </w:tc>
        <w:tc>
          <w:tcPr>
            <w:tcW w:w="1800" w:type="dxa"/>
            <w:gridSpan w:val="2"/>
            <w:shd w:val="clear" w:color="auto" w:fill="D9D9D9" w:themeFill="background1" w:themeFillShade="D9"/>
            <w:vAlign w:val="center"/>
          </w:tcPr>
          <w:p w:rsidR="002147B6" w:rsidRPr="00821405" w:rsidRDefault="002147B6" w:rsidP="00567C29">
            <w:pPr>
              <w:ind w:right="-73"/>
              <w:jc w:val="center"/>
              <w:rPr>
                <w:b/>
                <w:sz w:val="22"/>
                <w:szCs w:val="22"/>
              </w:rPr>
            </w:pPr>
            <w:r w:rsidRPr="00821405">
              <w:rPr>
                <w:b/>
                <w:sz w:val="22"/>
                <w:szCs w:val="22"/>
              </w:rPr>
              <w:t>BIDDER COMPLIES</w:t>
            </w:r>
          </w:p>
        </w:tc>
      </w:tr>
      <w:tr w:rsidR="002147B6" w:rsidRPr="00821405" w:rsidTr="00567C29">
        <w:trPr>
          <w:trHeight w:val="395"/>
        </w:trPr>
        <w:tc>
          <w:tcPr>
            <w:tcW w:w="8310" w:type="dxa"/>
            <w:vMerge/>
            <w:tcBorders>
              <w:left w:val="nil"/>
              <w:bottom w:val="nil"/>
            </w:tcBorders>
            <w:shd w:val="clear" w:color="auto" w:fill="auto"/>
          </w:tcPr>
          <w:p w:rsidR="002147B6" w:rsidRPr="00821405" w:rsidRDefault="002147B6" w:rsidP="00567C29">
            <w:pPr>
              <w:ind w:right="-720"/>
              <w:rPr>
                <w:b/>
                <w:sz w:val="22"/>
                <w:szCs w:val="22"/>
              </w:rPr>
            </w:pPr>
          </w:p>
        </w:tc>
        <w:tc>
          <w:tcPr>
            <w:tcW w:w="930" w:type="dxa"/>
            <w:shd w:val="clear" w:color="auto" w:fill="D9D9D9" w:themeFill="background1" w:themeFillShade="D9"/>
            <w:vAlign w:val="center"/>
          </w:tcPr>
          <w:p w:rsidR="002147B6" w:rsidRPr="00821405" w:rsidRDefault="002147B6" w:rsidP="00567C2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2147B6" w:rsidRPr="00821405" w:rsidRDefault="002147B6" w:rsidP="00567C29">
            <w:pPr>
              <w:jc w:val="center"/>
              <w:rPr>
                <w:b/>
                <w:sz w:val="22"/>
                <w:szCs w:val="22"/>
              </w:rPr>
            </w:pPr>
            <w:r w:rsidRPr="00821405">
              <w:rPr>
                <w:b/>
                <w:sz w:val="22"/>
                <w:szCs w:val="22"/>
              </w:rPr>
              <w:t>NO</w:t>
            </w:r>
          </w:p>
        </w:tc>
      </w:tr>
      <w:tr w:rsidR="002147B6" w:rsidRPr="00740EAA" w:rsidTr="00567C29">
        <w:trPr>
          <w:trHeight w:val="2780"/>
        </w:trPr>
        <w:tc>
          <w:tcPr>
            <w:tcW w:w="8310" w:type="dxa"/>
            <w:tcBorders>
              <w:top w:val="nil"/>
              <w:left w:val="nil"/>
              <w:bottom w:val="nil"/>
            </w:tcBorders>
          </w:tcPr>
          <w:p w:rsidR="002147B6" w:rsidRDefault="002147B6" w:rsidP="00567C29">
            <w:pPr>
              <w:pStyle w:val="ListParagraph"/>
              <w:ind w:left="1422" w:right="162"/>
              <w:rPr>
                <w:sz w:val="22"/>
                <w:szCs w:val="22"/>
              </w:rPr>
            </w:pPr>
            <w:r>
              <w:rPr>
                <w:sz w:val="22"/>
                <w:szCs w:val="22"/>
              </w:rPr>
              <w:t>14.1.21. Provide assistance, as requested, to the City in preparation of annual self-insurance renewal filings.  (</w:t>
            </w:r>
            <w:r w:rsidR="00D849F6">
              <w:rPr>
                <w:sz w:val="22"/>
                <w:szCs w:val="22"/>
              </w:rPr>
              <w:t>2</w:t>
            </w:r>
            <w:r>
              <w:rPr>
                <w:sz w:val="22"/>
                <w:szCs w:val="22"/>
              </w:rPr>
              <w:t xml:space="preserve"> points)</w:t>
            </w:r>
          </w:p>
          <w:p w:rsidR="002147B6" w:rsidRDefault="002147B6" w:rsidP="00567C29">
            <w:pPr>
              <w:pStyle w:val="ListParagraph"/>
              <w:ind w:right="162"/>
              <w:rPr>
                <w:sz w:val="22"/>
                <w:szCs w:val="22"/>
              </w:rPr>
            </w:pPr>
          </w:p>
          <w:p w:rsidR="002147B6" w:rsidRDefault="002147B6" w:rsidP="00567C29">
            <w:pPr>
              <w:pStyle w:val="ListParagraph"/>
              <w:ind w:left="1422" w:right="162"/>
              <w:rPr>
                <w:sz w:val="22"/>
                <w:szCs w:val="22"/>
              </w:rPr>
            </w:pPr>
            <w:r>
              <w:rPr>
                <w:sz w:val="22"/>
                <w:szCs w:val="22"/>
              </w:rPr>
              <w:t>14.1.22. Set reserves in conjunction with the City’s Workers’ Compensation Occupational Health Manager based on the most probable case outcome.  Reserves must be monitored and updated (both indemnity and medical) as required by history and reserve protocols.  (</w:t>
            </w:r>
            <w:r w:rsidR="00D849F6">
              <w:rPr>
                <w:sz w:val="22"/>
                <w:szCs w:val="22"/>
              </w:rPr>
              <w:t>2</w:t>
            </w:r>
            <w:r>
              <w:rPr>
                <w:sz w:val="22"/>
                <w:szCs w:val="22"/>
              </w:rPr>
              <w:t xml:space="preserve"> points)</w:t>
            </w:r>
          </w:p>
          <w:p w:rsidR="002147B6" w:rsidRDefault="002147B6" w:rsidP="00567C29">
            <w:pPr>
              <w:pStyle w:val="ListParagraph"/>
              <w:ind w:right="162"/>
              <w:rPr>
                <w:sz w:val="22"/>
                <w:szCs w:val="22"/>
              </w:rPr>
            </w:pPr>
          </w:p>
          <w:p w:rsidR="002147B6" w:rsidRDefault="002147B6" w:rsidP="00567C29">
            <w:pPr>
              <w:pStyle w:val="ListParagraph"/>
              <w:ind w:left="1422" w:right="162"/>
              <w:rPr>
                <w:sz w:val="22"/>
                <w:szCs w:val="22"/>
              </w:rPr>
            </w:pPr>
            <w:r>
              <w:rPr>
                <w:sz w:val="22"/>
                <w:szCs w:val="22"/>
              </w:rPr>
              <w:t xml:space="preserve">14.1.23. Upon receiving notice and calculations from the City of Birmingham facilitate the offset of </w:t>
            </w:r>
            <w:r w:rsidR="00791A6C">
              <w:rPr>
                <w:sz w:val="22"/>
                <w:szCs w:val="22"/>
              </w:rPr>
              <w:t>P</w:t>
            </w:r>
            <w:r>
              <w:rPr>
                <w:sz w:val="22"/>
                <w:szCs w:val="22"/>
              </w:rPr>
              <w:t>ension Benefits against future indemnity benefits.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14.1.24. Review each file for subrogation potential and provide meaningful documentation of the results.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14.1.25. Review each file for potential fraud and keep the client alerted to any findings.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 xml:space="preserve">14.1.26. </w:t>
            </w:r>
            <w:r w:rsidR="000A00BA">
              <w:rPr>
                <w:sz w:val="22"/>
                <w:szCs w:val="22"/>
              </w:rPr>
              <w:t>Work directly with the City of Birmingham’s Human Resources Director to ensure the Program is meeting all of the standards required by the City of Birmingham</w:t>
            </w:r>
            <w:r>
              <w:rPr>
                <w:sz w:val="22"/>
                <w:szCs w:val="22"/>
              </w:rPr>
              <w:t>.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0A00BA">
              <w:rPr>
                <w:sz w:val="22"/>
                <w:szCs w:val="22"/>
              </w:rPr>
              <w:t>27</w:t>
            </w:r>
            <w:r>
              <w:rPr>
                <w:sz w:val="22"/>
                <w:szCs w:val="22"/>
              </w:rPr>
              <w:t xml:space="preserve">. </w:t>
            </w:r>
            <w:r w:rsidR="000A00BA">
              <w:rPr>
                <w:sz w:val="22"/>
                <w:szCs w:val="22"/>
              </w:rPr>
              <w:t>Provide the Personnel Division Manager with an Executive Summary of Program performance on a quarterly basis outlining key performance indicators as required by this agreement</w:t>
            </w:r>
            <w:r>
              <w:rPr>
                <w:sz w:val="22"/>
                <w:szCs w:val="22"/>
              </w:rPr>
              <w:t>.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0A00BA">
              <w:rPr>
                <w:sz w:val="22"/>
                <w:szCs w:val="22"/>
              </w:rPr>
              <w:t>28</w:t>
            </w:r>
            <w:r>
              <w:rPr>
                <w:sz w:val="22"/>
                <w:szCs w:val="22"/>
              </w:rPr>
              <w:t xml:space="preserve">. </w:t>
            </w:r>
            <w:r w:rsidR="000A00BA">
              <w:rPr>
                <w:sz w:val="22"/>
                <w:szCs w:val="22"/>
              </w:rPr>
              <w:t>Meet with the Human Resources Director on a quarterly basis to review Program and contract costs to include medical expenses, Program costs, and administrative costs (i.e. deposition, surveillance, court reports, etc.)</w:t>
            </w:r>
            <w:r>
              <w:rPr>
                <w:sz w:val="22"/>
                <w:szCs w:val="22"/>
              </w:rPr>
              <w:t>.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0A00BA">
              <w:rPr>
                <w:sz w:val="22"/>
                <w:szCs w:val="22"/>
              </w:rPr>
              <w:t>29</w:t>
            </w:r>
            <w:r>
              <w:rPr>
                <w:sz w:val="22"/>
                <w:szCs w:val="22"/>
              </w:rPr>
              <w:t xml:space="preserve">. </w:t>
            </w:r>
            <w:r w:rsidR="000A00BA">
              <w:rPr>
                <w:sz w:val="22"/>
                <w:szCs w:val="22"/>
              </w:rPr>
              <w:t>Complete Section 111 Medicare Secondary Payer Mandatory Reporting</w:t>
            </w:r>
            <w:r>
              <w:rPr>
                <w:sz w:val="22"/>
                <w:szCs w:val="22"/>
              </w:rPr>
              <w:t>.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0A00BA">
              <w:rPr>
                <w:sz w:val="22"/>
                <w:szCs w:val="22"/>
              </w:rPr>
              <w:t>30</w:t>
            </w:r>
            <w:r>
              <w:rPr>
                <w:sz w:val="22"/>
                <w:szCs w:val="22"/>
              </w:rPr>
              <w:t xml:space="preserve">. </w:t>
            </w:r>
            <w:r w:rsidR="000A00BA">
              <w:rPr>
                <w:sz w:val="22"/>
                <w:szCs w:val="22"/>
              </w:rPr>
              <w:t>Assist the City with Medicare Set Aside compliance estimations and administration</w:t>
            </w:r>
            <w:r>
              <w:rPr>
                <w:sz w:val="22"/>
                <w:szCs w:val="22"/>
              </w:rPr>
              <w:t>.  (</w:t>
            </w:r>
            <w:r w:rsidR="00D849F6">
              <w:rPr>
                <w:sz w:val="22"/>
                <w:szCs w:val="22"/>
              </w:rPr>
              <w:t>2</w:t>
            </w:r>
            <w:r>
              <w:rPr>
                <w:sz w:val="22"/>
                <w:szCs w:val="22"/>
              </w:rPr>
              <w:t xml:space="preserve"> points)</w:t>
            </w:r>
          </w:p>
          <w:p w:rsidR="002147B6" w:rsidRPr="000A00BA" w:rsidRDefault="002147B6" w:rsidP="000A00BA">
            <w:pPr>
              <w:ind w:right="162"/>
              <w:rPr>
                <w:sz w:val="20"/>
                <w:szCs w:val="20"/>
              </w:rPr>
            </w:pPr>
          </w:p>
        </w:tc>
        <w:tc>
          <w:tcPr>
            <w:tcW w:w="930" w:type="dxa"/>
          </w:tcPr>
          <w:p w:rsidR="002147B6" w:rsidRDefault="002147B6" w:rsidP="00567C29">
            <w:pPr>
              <w:ind w:right="41"/>
              <w:jc w:val="center"/>
              <w:rPr>
                <w:sz w:val="21"/>
                <w:szCs w:val="21"/>
              </w:rPr>
            </w:pPr>
            <w:r>
              <w:rPr>
                <w:sz w:val="21"/>
                <w:szCs w:val="21"/>
              </w:rPr>
              <w:t>_____</w:t>
            </w:r>
          </w:p>
          <w:p w:rsidR="002147B6" w:rsidRDefault="002147B6" w:rsidP="00567C29">
            <w:pPr>
              <w:ind w:right="41"/>
              <w:jc w:val="center"/>
              <w:rPr>
                <w:sz w:val="21"/>
                <w:szCs w:val="21"/>
              </w:rPr>
            </w:pPr>
          </w:p>
          <w:p w:rsidR="002147B6" w:rsidRDefault="002147B6" w:rsidP="00567C29">
            <w:pPr>
              <w:ind w:right="41"/>
              <w:jc w:val="center"/>
              <w:rPr>
                <w:sz w:val="21"/>
                <w:szCs w:val="21"/>
              </w:rPr>
            </w:pPr>
          </w:p>
          <w:p w:rsidR="002147B6" w:rsidRDefault="002147B6" w:rsidP="00567C29">
            <w:pPr>
              <w:ind w:right="41"/>
              <w:jc w:val="center"/>
              <w:rPr>
                <w:sz w:val="21"/>
                <w:szCs w:val="21"/>
              </w:rPr>
            </w:pPr>
          </w:p>
          <w:p w:rsidR="0054162B" w:rsidRDefault="0054162B" w:rsidP="00567C29">
            <w:pPr>
              <w:ind w:right="41"/>
              <w:jc w:val="center"/>
              <w:rPr>
                <w:sz w:val="21"/>
                <w:szCs w:val="21"/>
              </w:rPr>
            </w:pPr>
          </w:p>
          <w:p w:rsidR="002147B6" w:rsidRDefault="002147B6" w:rsidP="00567C29">
            <w:pPr>
              <w:ind w:right="41"/>
              <w:jc w:val="center"/>
              <w:rPr>
                <w:sz w:val="21"/>
                <w:szCs w:val="21"/>
              </w:rPr>
            </w:pPr>
            <w:r>
              <w:rPr>
                <w:sz w:val="21"/>
                <w:szCs w:val="21"/>
              </w:rPr>
              <w:t>_____</w:t>
            </w:r>
          </w:p>
          <w:p w:rsidR="002147B6" w:rsidRDefault="002147B6" w:rsidP="00567C29">
            <w:pPr>
              <w:ind w:right="41"/>
              <w:jc w:val="center"/>
              <w:rPr>
                <w:sz w:val="21"/>
                <w:szCs w:val="21"/>
              </w:rPr>
            </w:pPr>
          </w:p>
          <w:p w:rsidR="002147B6" w:rsidRDefault="002147B6" w:rsidP="00567C29">
            <w:pPr>
              <w:ind w:right="41"/>
              <w:jc w:val="center"/>
              <w:rPr>
                <w:sz w:val="21"/>
                <w:szCs w:val="21"/>
              </w:rPr>
            </w:pPr>
          </w:p>
          <w:p w:rsidR="002147B6" w:rsidRDefault="002147B6" w:rsidP="00567C29">
            <w:pPr>
              <w:ind w:right="41"/>
              <w:jc w:val="center"/>
              <w:rPr>
                <w:sz w:val="21"/>
                <w:szCs w:val="21"/>
              </w:rPr>
            </w:pPr>
          </w:p>
          <w:p w:rsidR="002147B6" w:rsidRDefault="002147B6" w:rsidP="00567C29">
            <w:pPr>
              <w:ind w:right="41"/>
              <w:jc w:val="center"/>
              <w:rPr>
                <w:sz w:val="21"/>
                <w:szCs w:val="21"/>
              </w:rPr>
            </w:pPr>
            <w:r>
              <w:rPr>
                <w:sz w:val="21"/>
                <w:szCs w:val="21"/>
              </w:rPr>
              <w:t>_____</w:t>
            </w: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r>
              <w:rPr>
                <w:sz w:val="21"/>
                <w:szCs w:val="21"/>
              </w:rPr>
              <w:t>_____</w:t>
            </w: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r>
              <w:rPr>
                <w:sz w:val="21"/>
                <w:szCs w:val="21"/>
              </w:rPr>
              <w:t>_____</w:t>
            </w: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r>
              <w:rPr>
                <w:sz w:val="21"/>
                <w:szCs w:val="21"/>
              </w:rPr>
              <w:t>_____</w:t>
            </w: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r>
              <w:rPr>
                <w:sz w:val="21"/>
                <w:szCs w:val="21"/>
              </w:rPr>
              <w:t>_____</w:t>
            </w: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r>
              <w:rPr>
                <w:sz w:val="21"/>
                <w:szCs w:val="21"/>
              </w:rPr>
              <w:t>_____</w:t>
            </w: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Default="0054162B" w:rsidP="00567C29">
            <w:pPr>
              <w:ind w:right="41"/>
              <w:jc w:val="center"/>
              <w:rPr>
                <w:sz w:val="21"/>
                <w:szCs w:val="21"/>
              </w:rPr>
            </w:pPr>
            <w:r>
              <w:rPr>
                <w:sz w:val="21"/>
                <w:szCs w:val="21"/>
              </w:rPr>
              <w:t>_____</w:t>
            </w:r>
          </w:p>
          <w:p w:rsidR="0054162B" w:rsidRDefault="0054162B" w:rsidP="00567C29">
            <w:pPr>
              <w:ind w:right="41"/>
              <w:jc w:val="center"/>
              <w:rPr>
                <w:sz w:val="21"/>
                <w:szCs w:val="21"/>
              </w:rPr>
            </w:pPr>
          </w:p>
          <w:p w:rsidR="0054162B" w:rsidRDefault="0054162B" w:rsidP="00567C29">
            <w:pPr>
              <w:ind w:right="41"/>
              <w:jc w:val="center"/>
              <w:rPr>
                <w:sz w:val="21"/>
                <w:szCs w:val="21"/>
              </w:rPr>
            </w:pPr>
          </w:p>
          <w:p w:rsidR="0054162B" w:rsidRPr="00740EAA" w:rsidRDefault="0054162B" w:rsidP="00567C29">
            <w:pPr>
              <w:ind w:right="41"/>
              <w:jc w:val="center"/>
              <w:rPr>
                <w:sz w:val="21"/>
                <w:szCs w:val="21"/>
              </w:rPr>
            </w:pPr>
            <w:r>
              <w:rPr>
                <w:sz w:val="21"/>
                <w:szCs w:val="21"/>
              </w:rPr>
              <w:t>_____</w:t>
            </w:r>
          </w:p>
        </w:tc>
        <w:tc>
          <w:tcPr>
            <w:tcW w:w="870" w:type="dxa"/>
          </w:tcPr>
          <w:p w:rsidR="002147B6" w:rsidRDefault="002147B6" w:rsidP="00567C29">
            <w:pPr>
              <w:ind w:right="42"/>
              <w:jc w:val="center"/>
              <w:rPr>
                <w:sz w:val="21"/>
                <w:szCs w:val="21"/>
              </w:rPr>
            </w:pPr>
            <w:r>
              <w:rPr>
                <w:sz w:val="21"/>
                <w:szCs w:val="21"/>
              </w:rPr>
              <w:t>_____</w:t>
            </w:r>
          </w:p>
          <w:p w:rsidR="002147B6" w:rsidRDefault="002147B6" w:rsidP="00567C29">
            <w:pPr>
              <w:ind w:right="42"/>
              <w:jc w:val="center"/>
              <w:rPr>
                <w:sz w:val="21"/>
                <w:szCs w:val="21"/>
              </w:rPr>
            </w:pPr>
          </w:p>
          <w:p w:rsidR="002147B6" w:rsidRDefault="002147B6" w:rsidP="00567C29">
            <w:pPr>
              <w:ind w:right="42"/>
              <w:jc w:val="center"/>
              <w:rPr>
                <w:sz w:val="21"/>
                <w:szCs w:val="21"/>
              </w:rPr>
            </w:pPr>
          </w:p>
          <w:p w:rsidR="002147B6" w:rsidRDefault="002147B6" w:rsidP="00567C29">
            <w:pPr>
              <w:ind w:right="42"/>
              <w:jc w:val="center"/>
              <w:rPr>
                <w:sz w:val="21"/>
                <w:szCs w:val="21"/>
              </w:rPr>
            </w:pPr>
          </w:p>
          <w:p w:rsidR="0054162B" w:rsidRDefault="0054162B" w:rsidP="00567C29">
            <w:pPr>
              <w:ind w:right="42"/>
              <w:jc w:val="center"/>
              <w:rPr>
                <w:sz w:val="21"/>
                <w:szCs w:val="21"/>
              </w:rPr>
            </w:pPr>
          </w:p>
          <w:p w:rsidR="002147B6" w:rsidRDefault="002147B6" w:rsidP="00567C29">
            <w:pPr>
              <w:ind w:right="42"/>
              <w:jc w:val="center"/>
              <w:rPr>
                <w:sz w:val="21"/>
                <w:szCs w:val="21"/>
              </w:rPr>
            </w:pPr>
            <w:r>
              <w:rPr>
                <w:sz w:val="21"/>
                <w:szCs w:val="21"/>
              </w:rPr>
              <w:t>_____</w:t>
            </w:r>
          </w:p>
          <w:p w:rsidR="002147B6" w:rsidRDefault="002147B6" w:rsidP="00567C29">
            <w:pPr>
              <w:ind w:right="42"/>
              <w:jc w:val="center"/>
              <w:rPr>
                <w:sz w:val="21"/>
                <w:szCs w:val="21"/>
              </w:rPr>
            </w:pPr>
          </w:p>
          <w:p w:rsidR="002147B6" w:rsidRDefault="002147B6" w:rsidP="00567C29">
            <w:pPr>
              <w:ind w:right="42"/>
              <w:jc w:val="center"/>
              <w:rPr>
                <w:sz w:val="21"/>
                <w:szCs w:val="21"/>
              </w:rPr>
            </w:pPr>
          </w:p>
          <w:p w:rsidR="002147B6" w:rsidRDefault="002147B6" w:rsidP="00567C29">
            <w:pPr>
              <w:ind w:right="42"/>
              <w:jc w:val="center"/>
              <w:rPr>
                <w:sz w:val="21"/>
                <w:szCs w:val="21"/>
              </w:rPr>
            </w:pPr>
          </w:p>
          <w:p w:rsidR="002147B6" w:rsidRDefault="002147B6" w:rsidP="00567C29">
            <w:pPr>
              <w:ind w:right="42"/>
              <w:jc w:val="center"/>
              <w:rPr>
                <w:sz w:val="21"/>
                <w:szCs w:val="21"/>
              </w:rPr>
            </w:pPr>
            <w:r>
              <w:rPr>
                <w:sz w:val="21"/>
                <w:szCs w:val="21"/>
              </w:rPr>
              <w:t>_____</w:t>
            </w:r>
          </w:p>
          <w:p w:rsidR="002147B6" w:rsidRDefault="002147B6" w:rsidP="00567C29">
            <w:pPr>
              <w:ind w:right="42"/>
              <w:jc w:val="center"/>
              <w:rPr>
                <w:sz w:val="21"/>
                <w:szCs w:val="21"/>
              </w:rPr>
            </w:pPr>
          </w:p>
          <w:p w:rsidR="0054162B" w:rsidRDefault="0054162B" w:rsidP="00567C29">
            <w:pPr>
              <w:ind w:right="42"/>
              <w:jc w:val="center"/>
              <w:rPr>
                <w:sz w:val="21"/>
                <w:szCs w:val="21"/>
              </w:rPr>
            </w:pPr>
          </w:p>
          <w:p w:rsidR="0054162B" w:rsidRDefault="0054162B" w:rsidP="00567C29">
            <w:pPr>
              <w:ind w:right="42"/>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Default="0054162B" w:rsidP="0054162B">
            <w:pPr>
              <w:ind w:right="41"/>
              <w:jc w:val="center"/>
              <w:rPr>
                <w:sz w:val="21"/>
                <w:szCs w:val="21"/>
              </w:rPr>
            </w:pPr>
            <w:r>
              <w:rPr>
                <w:sz w:val="21"/>
                <w:szCs w:val="21"/>
              </w:rPr>
              <w:t>_____</w:t>
            </w:r>
          </w:p>
          <w:p w:rsidR="0054162B" w:rsidRDefault="0054162B" w:rsidP="0054162B">
            <w:pPr>
              <w:ind w:right="41"/>
              <w:jc w:val="center"/>
              <w:rPr>
                <w:sz w:val="21"/>
                <w:szCs w:val="21"/>
              </w:rPr>
            </w:pPr>
          </w:p>
          <w:p w:rsidR="0054162B" w:rsidRDefault="0054162B" w:rsidP="0054162B">
            <w:pPr>
              <w:ind w:right="41"/>
              <w:jc w:val="center"/>
              <w:rPr>
                <w:sz w:val="21"/>
                <w:szCs w:val="21"/>
              </w:rPr>
            </w:pPr>
          </w:p>
          <w:p w:rsidR="0054162B" w:rsidRPr="00740EAA" w:rsidRDefault="0054162B" w:rsidP="0054162B">
            <w:pPr>
              <w:ind w:right="42"/>
              <w:jc w:val="center"/>
              <w:rPr>
                <w:sz w:val="21"/>
                <w:szCs w:val="21"/>
              </w:rPr>
            </w:pPr>
            <w:r>
              <w:rPr>
                <w:sz w:val="21"/>
                <w:szCs w:val="21"/>
              </w:rPr>
              <w:t>_____</w:t>
            </w:r>
          </w:p>
        </w:tc>
      </w:tr>
    </w:tbl>
    <w:p w:rsidR="002147B6" w:rsidRDefault="002147B6" w:rsidP="00190893">
      <w:pPr>
        <w:rPr>
          <w:sz w:val="22"/>
          <w:szCs w:val="22"/>
        </w:rPr>
      </w:pPr>
    </w:p>
    <w:tbl>
      <w:tblPr>
        <w:tblStyle w:val="TableGrid"/>
        <w:tblpPr w:leftFromText="180" w:rightFromText="180" w:horzAnchor="margin" w:tblpY="-432"/>
        <w:tblW w:w="10110" w:type="dxa"/>
        <w:tblLayout w:type="fixed"/>
        <w:tblLook w:val="04A0" w:firstRow="1" w:lastRow="0" w:firstColumn="1" w:lastColumn="0" w:noHBand="0" w:noVBand="1"/>
      </w:tblPr>
      <w:tblGrid>
        <w:gridCol w:w="9540"/>
        <w:gridCol w:w="270"/>
        <w:gridCol w:w="300"/>
      </w:tblGrid>
      <w:tr w:rsidR="002147B6" w:rsidRPr="00821405" w:rsidTr="00C26806">
        <w:tc>
          <w:tcPr>
            <w:tcW w:w="9540" w:type="dxa"/>
            <w:vMerge w:val="restart"/>
            <w:tcBorders>
              <w:top w:val="nil"/>
              <w:left w:val="nil"/>
              <w:right w:val="nil"/>
            </w:tcBorders>
            <w:shd w:val="clear" w:color="auto" w:fill="auto"/>
            <w:vAlign w:val="center"/>
          </w:tcPr>
          <w:p w:rsidR="002147B6" w:rsidRPr="00821405" w:rsidRDefault="002147B6" w:rsidP="00567C29">
            <w:pPr>
              <w:jc w:val="center"/>
              <w:rPr>
                <w:b/>
                <w:sz w:val="22"/>
                <w:szCs w:val="22"/>
              </w:rPr>
            </w:pPr>
          </w:p>
        </w:tc>
        <w:tc>
          <w:tcPr>
            <w:tcW w:w="570" w:type="dxa"/>
            <w:gridSpan w:val="2"/>
            <w:tcBorders>
              <w:top w:val="nil"/>
              <w:left w:val="nil"/>
              <w:bottom w:val="nil"/>
              <w:right w:val="nil"/>
            </w:tcBorders>
            <w:shd w:val="clear" w:color="auto" w:fill="auto"/>
            <w:vAlign w:val="center"/>
          </w:tcPr>
          <w:p w:rsidR="002147B6" w:rsidRPr="00821405" w:rsidRDefault="002147B6" w:rsidP="00567C29">
            <w:pPr>
              <w:ind w:right="-73"/>
              <w:jc w:val="center"/>
              <w:rPr>
                <w:b/>
                <w:sz w:val="22"/>
                <w:szCs w:val="22"/>
              </w:rPr>
            </w:pPr>
          </w:p>
        </w:tc>
      </w:tr>
      <w:tr w:rsidR="002147B6" w:rsidRPr="00821405" w:rsidTr="00C26806">
        <w:trPr>
          <w:trHeight w:val="395"/>
        </w:trPr>
        <w:tc>
          <w:tcPr>
            <w:tcW w:w="9540" w:type="dxa"/>
            <w:vMerge/>
            <w:tcBorders>
              <w:left w:val="nil"/>
              <w:bottom w:val="nil"/>
              <w:right w:val="nil"/>
            </w:tcBorders>
            <w:shd w:val="clear" w:color="auto" w:fill="auto"/>
          </w:tcPr>
          <w:p w:rsidR="002147B6" w:rsidRPr="00821405" w:rsidRDefault="002147B6" w:rsidP="00567C29">
            <w:pPr>
              <w:ind w:right="-720"/>
              <w:rPr>
                <w:b/>
                <w:sz w:val="22"/>
                <w:szCs w:val="22"/>
              </w:rPr>
            </w:pPr>
          </w:p>
        </w:tc>
        <w:tc>
          <w:tcPr>
            <w:tcW w:w="270" w:type="dxa"/>
            <w:tcBorders>
              <w:top w:val="nil"/>
              <w:left w:val="nil"/>
              <w:bottom w:val="nil"/>
              <w:right w:val="nil"/>
            </w:tcBorders>
            <w:shd w:val="clear" w:color="auto" w:fill="auto"/>
            <w:vAlign w:val="center"/>
          </w:tcPr>
          <w:p w:rsidR="002147B6" w:rsidRPr="00821405" w:rsidRDefault="002147B6" w:rsidP="00567C29">
            <w:pPr>
              <w:ind w:left="-18"/>
              <w:jc w:val="center"/>
              <w:rPr>
                <w:b/>
                <w:sz w:val="22"/>
                <w:szCs w:val="22"/>
              </w:rPr>
            </w:pPr>
          </w:p>
        </w:tc>
        <w:tc>
          <w:tcPr>
            <w:tcW w:w="300" w:type="dxa"/>
            <w:tcBorders>
              <w:top w:val="nil"/>
              <w:left w:val="nil"/>
              <w:bottom w:val="nil"/>
              <w:right w:val="nil"/>
            </w:tcBorders>
            <w:shd w:val="clear" w:color="auto" w:fill="auto"/>
            <w:vAlign w:val="center"/>
          </w:tcPr>
          <w:p w:rsidR="002147B6" w:rsidRPr="00821405" w:rsidRDefault="002147B6" w:rsidP="00567C29">
            <w:pPr>
              <w:jc w:val="center"/>
              <w:rPr>
                <w:b/>
                <w:sz w:val="22"/>
                <w:szCs w:val="22"/>
              </w:rPr>
            </w:pPr>
          </w:p>
        </w:tc>
      </w:tr>
      <w:tr w:rsidR="002147B6" w:rsidRPr="00740EAA" w:rsidTr="00C26806">
        <w:trPr>
          <w:trHeight w:val="2780"/>
        </w:trPr>
        <w:tc>
          <w:tcPr>
            <w:tcW w:w="9540" w:type="dxa"/>
            <w:tcBorders>
              <w:top w:val="nil"/>
              <w:left w:val="nil"/>
              <w:bottom w:val="nil"/>
              <w:right w:val="nil"/>
            </w:tcBorders>
          </w:tcPr>
          <w:p w:rsidR="000A00BA" w:rsidRDefault="000A00BA" w:rsidP="000A00BA">
            <w:pPr>
              <w:pStyle w:val="ListParagraph"/>
              <w:ind w:left="702" w:right="162"/>
              <w:rPr>
                <w:sz w:val="22"/>
                <w:szCs w:val="22"/>
              </w:rPr>
            </w:pPr>
            <w:r>
              <w:rPr>
                <w:sz w:val="22"/>
                <w:szCs w:val="22"/>
              </w:rPr>
              <w:t xml:space="preserve">Please restate and provide a response that explicitly addresses each of the following items in the same order as presented in this section.  Please note that any bid that doesn’t address all matters outlined in this section will be subject to rejection from consideration by the </w:t>
            </w:r>
            <w:r w:rsidR="00D849F6">
              <w:rPr>
                <w:sz w:val="22"/>
                <w:szCs w:val="22"/>
              </w:rPr>
              <w:t>C</w:t>
            </w:r>
            <w:r>
              <w:rPr>
                <w:sz w:val="22"/>
                <w:szCs w:val="22"/>
              </w:rPr>
              <w:t>ity:</w:t>
            </w:r>
          </w:p>
          <w:p w:rsidR="000A00BA" w:rsidRDefault="000A00BA"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0A00BA">
              <w:rPr>
                <w:sz w:val="22"/>
                <w:szCs w:val="22"/>
              </w:rPr>
              <w:t>31</w:t>
            </w:r>
            <w:r>
              <w:rPr>
                <w:sz w:val="22"/>
                <w:szCs w:val="22"/>
              </w:rPr>
              <w:t xml:space="preserve">. </w:t>
            </w:r>
            <w:r w:rsidR="000A00BA">
              <w:rPr>
                <w:sz w:val="22"/>
                <w:szCs w:val="22"/>
              </w:rPr>
              <w:t>Describe the process that you employ to set up a new account and the length of lead-time necessary to get the new account operational and ready to take calls?  How do you customize computer screens, etc. to incorporate information directly related to the City of Birmingham Workers’ Compensation Program?</w:t>
            </w:r>
            <w:r>
              <w:rPr>
                <w:sz w:val="22"/>
                <w:szCs w:val="22"/>
              </w:rPr>
              <w:t xml:space="preserve">  (</w:t>
            </w:r>
            <w:r w:rsidR="00D849F6">
              <w:rPr>
                <w:sz w:val="22"/>
                <w:szCs w:val="22"/>
              </w:rPr>
              <w:t>2</w:t>
            </w:r>
            <w:r>
              <w:rPr>
                <w:sz w:val="22"/>
                <w:szCs w:val="22"/>
              </w:rPr>
              <w:t xml:space="preserve"> points)</w:t>
            </w:r>
          </w:p>
          <w:p w:rsidR="002147B6" w:rsidRDefault="002147B6" w:rsidP="00567C29">
            <w:pPr>
              <w:pStyle w:val="ListParagraph"/>
              <w:ind w:right="162"/>
              <w:rPr>
                <w:sz w:val="22"/>
                <w:szCs w:val="22"/>
              </w:rPr>
            </w:pPr>
          </w:p>
          <w:p w:rsidR="002147B6" w:rsidRDefault="002147B6" w:rsidP="00567C29">
            <w:pPr>
              <w:pStyle w:val="ListParagraph"/>
              <w:ind w:left="1422" w:right="162"/>
              <w:rPr>
                <w:sz w:val="22"/>
                <w:szCs w:val="22"/>
              </w:rPr>
            </w:pPr>
            <w:r>
              <w:rPr>
                <w:sz w:val="22"/>
                <w:szCs w:val="22"/>
              </w:rPr>
              <w:t>14.1.</w:t>
            </w:r>
            <w:r w:rsidR="000A00BA">
              <w:rPr>
                <w:sz w:val="22"/>
                <w:szCs w:val="22"/>
              </w:rPr>
              <w:t>32</w:t>
            </w:r>
            <w:r>
              <w:rPr>
                <w:sz w:val="22"/>
                <w:szCs w:val="22"/>
              </w:rPr>
              <w:t xml:space="preserve">. </w:t>
            </w:r>
            <w:r w:rsidR="000A00BA">
              <w:rPr>
                <w:sz w:val="22"/>
                <w:szCs w:val="22"/>
              </w:rPr>
              <w:t>What types of reporting would you use for the City of Birmingham?  Please provide copies of sample management reports that are supplied to your clients.  Indicate whether or not these reports can be modified to accommodate any special needs that may be required by the City</w:t>
            </w:r>
            <w:r>
              <w:rPr>
                <w:sz w:val="22"/>
                <w:szCs w:val="22"/>
              </w:rPr>
              <w:t>.  (</w:t>
            </w:r>
            <w:r w:rsidR="00D849F6">
              <w:rPr>
                <w:sz w:val="22"/>
                <w:szCs w:val="22"/>
              </w:rPr>
              <w:t>2</w:t>
            </w:r>
            <w:r>
              <w:rPr>
                <w:sz w:val="22"/>
                <w:szCs w:val="22"/>
              </w:rPr>
              <w:t xml:space="preserve"> points)</w:t>
            </w:r>
          </w:p>
          <w:p w:rsidR="002147B6" w:rsidRDefault="002147B6" w:rsidP="00567C29">
            <w:pPr>
              <w:pStyle w:val="ListParagraph"/>
              <w:ind w:right="162"/>
              <w:rPr>
                <w:sz w:val="22"/>
                <w:szCs w:val="22"/>
              </w:rPr>
            </w:pPr>
          </w:p>
          <w:p w:rsidR="002147B6" w:rsidRDefault="002147B6" w:rsidP="00567C29">
            <w:pPr>
              <w:pStyle w:val="ListParagraph"/>
              <w:ind w:left="1422" w:right="162"/>
              <w:rPr>
                <w:sz w:val="22"/>
                <w:szCs w:val="22"/>
              </w:rPr>
            </w:pPr>
            <w:r>
              <w:rPr>
                <w:sz w:val="22"/>
                <w:szCs w:val="22"/>
              </w:rPr>
              <w:t>14.1.</w:t>
            </w:r>
            <w:r w:rsidR="000A00BA">
              <w:rPr>
                <w:sz w:val="22"/>
                <w:szCs w:val="22"/>
              </w:rPr>
              <w:t>33</w:t>
            </w:r>
            <w:r>
              <w:rPr>
                <w:sz w:val="22"/>
                <w:szCs w:val="22"/>
              </w:rPr>
              <w:t xml:space="preserve">. </w:t>
            </w:r>
            <w:r w:rsidR="000A00BA">
              <w:rPr>
                <w:sz w:val="22"/>
                <w:szCs w:val="22"/>
              </w:rPr>
              <w:t>Describe the technology used in</w:t>
            </w:r>
            <w:r w:rsidR="006C2621">
              <w:rPr>
                <w:sz w:val="22"/>
                <w:szCs w:val="22"/>
              </w:rPr>
              <w:t xml:space="preserve"> </w:t>
            </w:r>
            <w:r w:rsidR="000A00BA">
              <w:rPr>
                <w:sz w:val="22"/>
                <w:szCs w:val="22"/>
              </w:rPr>
              <w:t>your operation.  What contingencies do you have in place to assure that our records will not be lost, misplaced or not communicated should this technology fail?</w:t>
            </w:r>
            <w:r>
              <w:rPr>
                <w:sz w:val="22"/>
                <w:szCs w:val="22"/>
              </w:rPr>
              <w:t xml:space="preserve">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6C2621">
              <w:rPr>
                <w:sz w:val="22"/>
                <w:szCs w:val="22"/>
              </w:rPr>
              <w:t>34</w:t>
            </w:r>
            <w:r>
              <w:rPr>
                <w:sz w:val="22"/>
                <w:szCs w:val="22"/>
              </w:rPr>
              <w:t xml:space="preserve">. </w:t>
            </w:r>
            <w:r w:rsidR="006C2621">
              <w:rPr>
                <w:sz w:val="22"/>
                <w:szCs w:val="22"/>
              </w:rPr>
              <w:t>Provide details of your hiring and training process used for your Customer Service Personnel (intake specialists)</w:t>
            </w:r>
            <w:r>
              <w:rPr>
                <w:sz w:val="22"/>
                <w:szCs w:val="22"/>
              </w:rPr>
              <w:t>.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6C2621">
              <w:rPr>
                <w:sz w:val="22"/>
                <w:szCs w:val="22"/>
              </w:rPr>
              <w:t>35</w:t>
            </w:r>
            <w:r>
              <w:rPr>
                <w:sz w:val="22"/>
                <w:szCs w:val="22"/>
              </w:rPr>
              <w:t xml:space="preserve">. </w:t>
            </w:r>
            <w:r w:rsidR="006C2621">
              <w:rPr>
                <w:sz w:val="22"/>
                <w:szCs w:val="22"/>
              </w:rPr>
              <w:t>Please provide a listing of municipalities and other major employers (including names, titles and phone numbers) for whom you are currently providing intake services</w:t>
            </w:r>
            <w:r>
              <w:rPr>
                <w:sz w:val="22"/>
                <w:szCs w:val="22"/>
              </w:rPr>
              <w:t>.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6C2621">
              <w:rPr>
                <w:sz w:val="22"/>
                <w:szCs w:val="22"/>
              </w:rPr>
              <w:t>36</w:t>
            </w:r>
            <w:r>
              <w:rPr>
                <w:sz w:val="22"/>
                <w:szCs w:val="22"/>
              </w:rPr>
              <w:t xml:space="preserve">. </w:t>
            </w:r>
            <w:r w:rsidR="006C2621">
              <w:rPr>
                <w:sz w:val="22"/>
                <w:szCs w:val="22"/>
              </w:rPr>
              <w:t>What processes do you use for communication of new claims information with the claims management team?  What is your minimum/maximum time frame for communication of a new claim?</w:t>
            </w:r>
            <w:r>
              <w:rPr>
                <w:sz w:val="22"/>
                <w:szCs w:val="22"/>
              </w:rPr>
              <w:t xml:space="preserve">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6C2621">
              <w:rPr>
                <w:sz w:val="22"/>
                <w:szCs w:val="22"/>
              </w:rPr>
              <w:t>37</w:t>
            </w:r>
            <w:r>
              <w:rPr>
                <w:sz w:val="22"/>
                <w:szCs w:val="22"/>
              </w:rPr>
              <w:t xml:space="preserve">. </w:t>
            </w:r>
            <w:r w:rsidR="006C2621">
              <w:rPr>
                <w:sz w:val="22"/>
                <w:szCs w:val="22"/>
              </w:rPr>
              <w:t>Are you currently sending reports of injury to the State of Alabama related to Worker’s Compensation via electronic transfer?  If not, how long would the process take to prepare to do so and to have your application and tests approved by the State of Alabama?</w:t>
            </w:r>
            <w:r>
              <w:rPr>
                <w:sz w:val="22"/>
                <w:szCs w:val="22"/>
              </w:rPr>
              <w:t xml:space="preserve">  (</w:t>
            </w:r>
            <w:r w:rsidR="00D849F6">
              <w:rPr>
                <w:sz w:val="22"/>
                <w:szCs w:val="22"/>
              </w:rPr>
              <w:t>2</w:t>
            </w:r>
            <w:r>
              <w:rPr>
                <w:sz w:val="22"/>
                <w:szCs w:val="22"/>
              </w:rPr>
              <w:t xml:space="preserve"> points)</w:t>
            </w:r>
          </w:p>
          <w:p w:rsidR="002147B6" w:rsidRDefault="002147B6" w:rsidP="00567C29">
            <w:pPr>
              <w:pStyle w:val="ListParagraph"/>
              <w:ind w:left="1422" w:right="162"/>
              <w:rPr>
                <w:sz w:val="22"/>
                <w:szCs w:val="22"/>
              </w:rPr>
            </w:pPr>
          </w:p>
          <w:p w:rsidR="002147B6" w:rsidRDefault="002147B6" w:rsidP="00567C29">
            <w:pPr>
              <w:pStyle w:val="ListParagraph"/>
              <w:ind w:left="1422" w:right="162"/>
              <w:rPr>
                <w:sz w:val="22"/>
                <w:szCs w:val="22"/>
              </w:rPr>
            </w:pPr>
            <w:r>
              <w:rPr>
                <w:sz w:val="22"/>
                <w:szCs w:val="22"/>
              </w:rPr>
              <w:t>14.1.</w:t>
            </w:r>
            <w:r w:rsidR="006C2621">
              <w:rPr>
                <w:sz w:val="22"/>
                <w:szCs w:val="22"/>
              </w:rPr>
              <w:t>38</w:t>
            </w:r>
            <w:r>
              <w:rPr>
                <w:sz w:val="22"/>
                <w:szCs w:val="22"/>
              </w:rPr>
              <w:t xml:space="preserve">. </w:t>
            </w:r>
            <w:r w:rsidR="006C2621">
              <w:rPr>
                <w:sz w:val="22"/>
                <w:szCs w:val="22"/>
              </w:rPr>
              <w:t>Although Workers’ Compensation is not directly impacted by the Health Insurance Portability and Accountability Act (HIPAA), much of the medical information that arises in these cases is protect</w:t>
            </w:r>
            <w:r w:rsidR="00791A6C">
              <w:rPr>
                <w:sz w:val="22"/>
                <w:szCs w:val="22"/>
              </w:rPr>
              <w:t>ed</w:t>
            </w:r>
            <w:r w:rsidR="006C2621">
              <w:rPr>
                <w:sz w:val="22"/>
                <w:szCs w:val="22"/>
              </w:rPr>
              <w:t xml:space="preserve"> health information (PHI).  What steps has your firm taken to protect PHI under HIPAA and specifically how would you translate these actions into protecting the City of Birmingham under HIPAA?</w:t>
            </w:r>
            <w:r>
              <w:rPr>
                <w:sz w:val="22"/>
                <w:szCs w:val="22"/>
              </w:rPr>
              <w:t xml:space="preserve">  (</w:t>
            </w:r>
            <w:r w:rsidR="00D849F6">
              <w:rPr>
                <w:sz w:val="22"/>
                <w:szCs w:val="22"/>
              </w:rPr>
              <w:t>2</w:t>
            </w:r>
            <w:r>
              <w:rPr>
                <w:sz w:val="22"/>
                <w:szCs w:val="22"/>
              </w:rPr>
              <w:t xml:space="preserve"> points)</w:t>
            </w:r>
          </w:p>
          <w:p w:rsidR="002147B6" w:rsidRPr="006C2621" w:rsidRDefault="002147B6" w:rsidP="006C2621">
            <w:pPr>
              <w:pStyle w:val="ListParagraph"/>
              <w:ind w:left="1422" w:right="162"/>
              <w:rPr>
                <w:sz w:val="20"/>
                <w:szCs w:val="20"/>
              </w:rPr>
            </w:pPr>
          </w:p>
        </w:tc>
        <w:tc>
          <w:tcPr>
            <w:tcW w:w="270" w:type="dxa"/>
            <w:tcBorders>
              <w:top w:val="nil"/>
              <w:left w:val="nil"/>
              <w:bottom w:val="nil"/>
              <w:right w:val="nil"/>
            </w:tcBorders>
          </w:tcPr>
          <w:p w:rsidR="0054162B" w:rsidRPr="00740EAA" w:rsidRDefault="0054162B" w:rsidP="00567C29">
            <w:pPr>
              <w:ind w:right="41"/>
              <w:jc w:val="center"/>
              <w:rPr>
                <w:sz w:val="21"/>
                <w:szCs w:val="21"/>
              </w:rPr>
            </w:pPr>
          </w:p>
        </w:tc>
        <w:tc>
          <w:tcPr>
            <w:tcW w:w="300" w:type="dxa"/>
            <w:tcBorders>
              <w:top w:val="nil"/>
              <w:left w:val="nil"/>
              <w:bottom w:val="nil"/>
              <w:right w:val="nil"/>
            </w:tcBorders>
            <w:shd w:val="clear" w:color="auto" w:fill="auto"/>
          </w:tcPr>
          <w:p w:rsidR="0054162B" w:rsidRPr="00740EAA" w:rsidRDefault="0054162B" w:rsidP="0054162B">
            <w:pPr>
              <w:ind w:right="42"/>
              <w:jc w:val="center"/>
              <w:rPr>
                <w:sz w:val="21"/>
                <w:szCs w:val="21"/>
              </w:rPr>
            </w:pPr>
          </w:p>
        </w:tc>
      </w:tr>
    </w:tbl>
    <w:p w:rsidR="00E95CAA" w:rsidRDefault="00E95CAA" w:rsidP="00190893">
      <w:pPr>
        <w:rPr>
          <w:sz w:val="22"/>
          <w:szCs w:val="22"/>
        </w:rPr>
      </w:pPr>
    </w:p>
    <w:p w:rsidR="006C2621" w:rsidRDefault="006C2621">
      <w:pPr>
        <w:rPr>
          <w:sz w:val="22"/>
          <w:szCs w:val="22"/>
        </w:rPr>
      </w:pPr>
      <w:r>
        <w:rPr>
          <w:sz w:val="22"/>
          <w:szCs w:val="22"/>
        </w:rPr>
        <w:br w:type="page"/>
      </w:r>
    </w:p>
    <w:tbl>
      <w:tblPr>
        <w:tblStyle w:val="TableGrid"/>
        <w:tblpPr w:leftFromText="180" w:rightFromText="180" w:vertAnchor="page" w:horzAnchor="margin" w:tblpY="7993"/>
        <w:tblW w:w="10110" w:type="dxa"/>
        <w:tblLayout w:type="fixed"/>
        <w:tblLook w:val="04A0" w:firstRow="1" w:lastRow="0" w:firstColumn="1" w:lastColumn="0" w:noHBand="0" w:noVBand="1"/>
      </w:tblPr>
      <w:tblGrid>
        <w:gridCol w:w="8310"/>
        <w:gridCol w:w="930"/>
        <w:gridCol w:w="870"/>
      </w:tblGrid>
      <w:tr w:rsidR="006C2621" w:rsidRPr="00821405" w:rsidTr="00791A6C">
        <w:tc>
          <w:tcPr>
            <w:tcW w:w="8310" w:type="dxa"/>
            <w:vMerge w:val="restart"/>
            <w:tcBorders>
              <w:top w:val="nil"/>
              <w:left w:val="nil"/>
            </w:tcBorders>
            <w:shd w:val="clear" w:color="auto" w:fill="auto"/>
            <w:vAlign w:val="center"/>
          </w:tcPr>
          <w:p w:rsidR="006C2621" w:rsidRPr="00821405" w:rsidRDefault="006C2621" w:rsidP="00791A6C">
            <w:pPr>
              <w:jc w:val="center"/>
              <w:rPr>
                <w:b/>
                <w:sz w:val="22"/>
                <w:szCs w:val="22"/>
              </w:rPr>
            </w:pPr>
          </w:p>
        </w:tc>
        <w:tc>
          <w:tcPr>
            <w:tcW w:w="1800" w:type="dxa"/>
            <w:gridSpan w:val="2"/>
            <w:shd w:val="clear" w:color="auto" w:fill="D9D9D9" w:themeFill="background1" w:themeFillShade="D9"/>
            <w:vAlign w:val="center"/>
          </w:tcPr>
          <w:p w:rsidR="006C2621" w:rsidRPr="00821405" w:rsidRDefault="006C2621" w:rsidP="00791A6C">
            <w:pPr>
              <w:ind w:right="-73"/>
              <w:jc w:val="center"/>
              <w:rPr>
                <w:b/>
                <w:sz w:val="22"/>
                <w:szCs w:val="22"/>
              </w:rPr>
            </w:pPr>
            <w:r w:rsidRPr="00821405">
              <w:rPr>
                <w:b/>
                <w:sz w:val="22"/>
                <w:szCs w:val="22"/>
              </w:rPr>
              <w:t>BIDDER COMPLIES</w:t>
            </w:r>
          </w:p>
        </w:tc>
      </w:tr>
      <w:tr w:rsidR="006C2621" w:rsidRPr="00821405" w:rsidTr="00791A6C">
        <w:trPr>
          <w:trHeight w:val="395"/>
        </w:trPr>
        <w:tc>
          <w:tcPr>
            <w:tcW w:w="8310" w:type="dxa"/>
            <w:vMerge/>
            <w:tcBorders>
              <w:left w:val="nil"/>
              <w:bottom w:val="nil"/>
            </w:tcBorders>
            <w:shd w:val="clear" w:color="auto" w:fill="auto"/>
          </w:tcPr>
          <w:p w:rsidR="006C2621" w:rsidRPr="00821405" w:rsidRDefault="006C2621" w:rsidP="00791A6C">
            <w:pPr>
              <w:ind w:right="-720"/>
              <w:rPr>
                <w:b/>
                <w:sz w:val="22"/>
                <w:szCs w:val="22"/>
              </w:rPr>
            </w:pPr>
          </w:p>
        </w:tc>
        <w:tc>
          <w:tcPr>
            <w:tcW w:w="930" w:type="dxa"/>
            <w:shd w:val="clear" w:color="auto" w:fill="D9D9D9" w:themeFill="background1" w:themeFillShade="D9"/>
            <w:vAlign w:val="center"/>
          </w:tcPr>
          <w:p w:rsidR="006C2621" w:rsidRPr="00821405" w:rsidRDefault="006C2621" w:rsidP="00791A6C">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6C2621" w:rsidRPr="00821405" w:rsidRDefault="006C2621" w:rsidP="00791A6C">
            <w:pPr>
              <w:jc w:val="center"/>
              <w:rPr>
                <w:b/>
                <w:sz w:val="22"/>
                <w:szCs w:val="22"/>
              </w:rPr>
            </w:pPr>
            <w:r w:rsidRPr="00821405">
              <w:rPr>
                <w:b/>
                <w:sz w:val="22"/>
                <w:szCs w:val="22"/>
              </w:rPr>
              <w:t>NO</w:t>
            </w:r>
          </w:p>
        </w:tc>
      </w:tr>
      <w:tr w:rsidR="006C2621" w:rsidRPr="00740EAA" w:rsidTr="00791A6C">
        <w:trPr>
          <w:trHeight w:val="4559"/>
        </w:trPr>
        <w:tc>
          <w:tcPr>
            <w:tcW w:w="8310" w:type="dxa"/>
            <w:tcBorders>
              <w:top w:val="nil"/>
              <w:left w:val="nil"/>
              <w:bottom w:val="nil"/>
            </w:tcBorders>
          </w:tcPr>
          <w:p w:rsidR="006202A5" w:rsidRDefault="006202A5" w:rsidP="00791A6C">
            <w:pPr>
              <w:pStyle w:val="ListParagraph"/>
              <w:ind w:left="702" w:right="162"/>
              <w:rPr>
                <w:b/>
                <w:sz w:val="22"/>
                <w:szCs w:val="22"/>
              </w:rPr>
            </w:pPr>
            <w:r>
              <w:rPr>
                <w:sz w:val="22"/>
                <w:szCs w:val="22"/>
              </w:rPr>
              <w:t xml:space="preserve">14.2.     </w:t>
            </w:r>
            <w:r w:rsidRPr="006202A5">
              <w:rPr>
                <w:b/>
                <w:sz w:val="22"/>
                <w:szCs w:val="22"/>
              </w:rPr>
              <w:t>MEDICAL MANAGEMENT:</w:t>
            </w:r>
          </w:p>
          <w:p w:rsidR="006202A5" w:rsidRDefault="006202A5" w:rsidP="00791A6C">
            <w:pPr>
              <w:pStyle w:val="ListParagraph"/>
              <w:ind w:left="702" w:right="162"/>
              <w:rPr>
                <w:sz w:val="22"/>
                <w:szCs w:val="22"/>
              </w:rPr>
            </w:pPr>
          </w:p>
          <w:p w:rsidR="006202A5" w:rsidRDefault="006202A5" w:rsidP="00791A6C">
            <w:pPr>
              <w:pStyle w:val="ListParagraph"/>
              <w:ind w:left="1422" w:right="162"/>
              <w:rPr>
                <w:sz w:val="22"/>
                <w:szCs w:val="22"/>
              </w:rPr>
            </w:pPr>
            <w:r>
              <w:rPr>
                <w:sz w:val="22"/>
                <w:szCs w:val="22"/>
              </w:rPr>
              <w:t>The Contractor, must agree to provide all services and assume all      responsibilities in this section.  Each Contractor, unless otherwise noted in the “Exceptions” section of this bid, agrees to provide all of the services outlined in this section:</w:t>
            </w:r>
          </w:p>
          <w:p w:rsidR="006C2621" w:rsidRDefault="006C2621" w:rsidP="00791A6C">
            <w:pPr>
              <w:pStyle w:val="ListParagraph"/>
              <w:ind w:left="1422" w:right="162"/>
              <w:rPr>
                <w:sz w:val="22"/>
                <w:szCs w:val="22"/>
              </w:rPr>
            </w:pPr>
          </w:p>
          <w:p w:rsidR="006C2621" w:rsidRDefault="006202A5" w:rsidP="00791A6C">
            <w:pPr>
              <w:pStyle w:val="ListParagraph"/>
              <w:ind w:left="1422" w:right="162"/>
              <w:rPr>
                <w:sz w:val="22"/>
                <w:szCs w:val="22"/>
              </w:rPr>
            </w:pPr>
            <w:r>
              <w:rPr>
                <w:sz w:val="22"/>
                <w:szCs w:val="22"/>
              </w:rPr>
              <w:t>14.2</w:t>
            </w:r>
            <w:r w:rsidR="006C2621">
              <w:rPr>
                <w:sz w:val="22"/>
                <w:szCs w:val="22"/>
              </w:rPr>
              <w:t>.</w:t>
            </w:r>
            <w:r>
              <w:rPr>
                <w:sz w:val="22"/>
                <w:szCs w:val="22"/>
              </w:rPr>
              <w:t>1</w:t>
            </w:r>
            <w:r w:rsidR="006C2621">
              <w:rPr>
                <w:sz w:val="22"/>
                <w:szCs w:val="22"/>
              </w:rPr>
              <w:t xml:space="preserve">. </w:t>
            </w:r>
            <w:r>
              <w:rPr>
                <w:sz w:val="22"/>
                <w:szCs w:val="22"/>
              </w:rPr>
              <w:t>Offer and manage an established, credentialed and complete provider network capable of treating the work-related injuries experienced by City workers, and assist injured City workers in achieving maximum medical recovery and safe return to work.</w:t>
            </w:r>
            <w:r w:rsidR="006C2621">
              <w:rPr>
                <w:sz w:val="22"/>
                <w:szCs w:val="22"/>
              </w:rPr>
              <w:t xml:space="preserve">  (</w:t>
            </w:r>
            <w:r w:rsidR="00D849F6">
              <w:rPr>
                <w:sz w:val="22"/>
                <w:szCs w:val="22"/>
              </w:rPr>
              <w:t>15</w:t>
            </w:r>
            <w:r w:rsidR="006C2621">
              <w:rPr>
                <w:sz w:val="22"/>
                <w:szCs w:val="22"/>
              </w:rPr>
              <w:t xml:space="preserve"> points)</w:t>
            </w:r>
          </w:p>
          <w:p w:rsidR="006202A5" w:rsidRDefault="006202A5" w:rsidP="00791A6C">
            <w:pPr>
              <w:pStyle w:val="ListParagraph"/>
              <w:ind w:left="1422" w:right="162"/>
              <w:rPr>
                <w:sz w:val="22"/>
                <w:szCs w:val="22"/>
              </w:rPr>
            </w:pPr>
          </w:p>
          <w:p w:rsidR="006C2621" w:rsidRPr="006202A5" w:rsidRDefault="006202A5" w:rsidP="00791A6C">
            <w:pPr>
              <w:pStyle w:val="ListParagraph"/>
              <w:ind w:left="1422" w:right="162"/>
              <w:rPr>
                <w:sz w:val="20"/>
                <w:szCs w:val="20"/>
              </w:rPr>
            </w:pPr>
            <w:r>
              <w:rPr>
                <w:sz w:val="22"/>
                <w:szCs w:val="22"/>
              </w:rPr>
              <w:t>14.2.2. Organize and maintain a health care delivery system to treat injured City workers.  This will include hospitals, physicians, therapists, and other ancillary service providers and must be re</w:t>
            </w:r>
            <w:r w:rsidR="00320AA0">
              <w:rPr>
                <w:sz w:val="22"/>
                <w:szCs w:val="22"/>
              </w:rPr>
              <w:t>a</w:t>
            </w:r>
            <w:r>
              <w:rPr>
                <w:sz w:val="22"/>
                <w:szCs w:val="22"/>
              </w:rPr>
              <w:t>sonably accessible to workers.  (</w:t>
            </w:r>
            <w:r w:rsidR="00D849F6">
              <w:rPr>
                <w:sz w:val="22"/>
                <w:szCs w:val="22"/>
              </w:rPr>
              <w:t>15</w:t>
            </w:r>
            <w:r>
              <w:rPr>
                <w:sz w:val="22"/>
                <w:szCs w:val="22"/>
              </w:rPr>
              <w:t xml:space="preserve"> points)</w:t>
            </w:r>
          </w:p>
        </w:tc>
        <w:tc>
          <w:tcPr>
            <w:tcW w:w="930" w:type="dxa"/>
          </w:tcPr>
          <w:p w:rsidR="006C2621" w:rsidRDefault="006C2621" w:rsidP="00791A6C">
            <w:pPr>
              <w:ind w:right="41"/>
              <w:jc w:val="center"/>
              <w:rPr>
                <w:sz w:val="21"/>
                <w:szCs w:val="21"/>
              </w:rPr>
            </w:pPr>
          </w:p>
          <w:p w:rsidR="006C2621" w:rsidRDefault="006C2621" w:rsidP="00791A6C">
            <w:pPr>
              <w:ind w:right="41"/>
              <w:jc w:val="center"/>
              <w:rPr>
                <w:sz w:val="21"/>
                <w:szCs w:val="21"/>
              </w:rPr>
            </w:pPr>
          </w:p>
          <w:p w:rsidR="006C2621" w:rsidRDefault="006C2621" w:rsidP="00791A6C">
            <w:pPr>
              <w:ind w:right="41"/>
              <w:jc w:val="center"/>
              <w:rPr>
                <w:sz w:val="21"/>
                <w:szCs w:val="21"/>
              </w:rPr>
            </w:pPr>
          </w:p>
          <w:p w:rsidR="006C2621" w:rsidRDefault="006C2621" w:rsidP="00791A6C">
            <w:pPr>
              <w:ind w:right="41"/>
              <w:jc w:val="center"/>
              <w:rPr>
                <w:sz w:val="21"/>
                <w:szCs w:val="21"/>
              </w:rPr>
            </w:pPr>
          </w:p>
          <w:p w:rsidR="006C2621" w:rsidRDefault="006C2621" w:rsidP="00791A6C">
            <w:pPr>
              <w:ind w:right="41"/>
              <w:jc w:val="center"/>
              <w:rPr>
                <w:sz w:val="21"/>
                <w:szCs w:val="21"/>
              </w:rPr>
            </w:pPr>
          </w:p>
          <w:p w:rsidR="006C2621" w:rsidRDefault="006C2621" w:rsidP="00791A6C">
            <w:pPr>
              <w:ind w:right="41"/>
              <w:jc w:val="center"/>
              <w:rPr>
                <w:sz w:val="21"/>
                <w:szCs w:val="21"/>
              </w:rPr>
            </w:pPr>
          </w:p>
          <w:p w:rsidR="0054162B" w:rsidRDefault="0054162B" w:rsidP="00791A6C">
            <w:pPr>
              <w:ind w:right="41"/>
              <w:jc w:val="center"/>
              <w:rPr>
                <w:sz w:val="21"/>
                <w:szCs w:val="21"/>
              </w:rPr>
            </w:pPr>
          </w:p>
          <w:p w:rsidR="0054162B" w:rsidRDefault="0054162B" w:rsidP="00791A6C">
            <w:pPr>
              <w:ind w:right="41"/>
              <w:jc w:val="center"/>
              <w:rPr>
                <w:sz w:val="21"/>
                <w:szCs w:val="21"/>
              </w:rPr>
            </w:pPr>
          </w:p>
          <w:p w:rsidR="00791A6C" w:rsidRDefault="00791A6C" w:rsidP="00791A6C">
            <w:pPr>
              <w:ind w:right="41"/>
              <w:jc w:val="center"/>
              <w:rPr>
                <w:sz w:val="21"/>
                <w:szCs w:val="21"/>
              </w:rPr>
            </w:pPr>
          </w:p>
          <w:p w:rsidR="006C2621" w:rsidRDefault="006C2621" w:rsidP="00791A6C">
            <w:pPr>
              <w:ind w:right="41"/>
              <w:jc w:val="center"/>
              <w:rPr>
                <w:sz w:val="21"/>
                <w:szCs w:val="21"/>
              </w:rPr>
            </w:pPr>
            <w:r>
              <w:rPr>
                <w:sz w:val="21"/>
                <w:szCs w:val="21"/>
              </w:rPr>
              <w:t>_____</w:t>
            </w:r>
          </w:p>
          <w:p w:rsidR="0054162B" w:rsidRDefault="0054162B" w:rsidP="00791A6C">
            <w:pPr>
              <w:ind w:right="41"/>
              <w:jc w:val="center"/>
              <w:rPr>
                <w:sz w:val="21"/>
                <w:szCs w:val="21"/>
              </w:rPr>
            </w:pPr>
          </w:p>
          <w:p w:rsidR="0054162B" w:rsidRDefault="0054162B" w:rsidP="00791A6C">
            <w:pPr>
              <w:ind w:right="41"/>
              <w:jc w:val="center"/>
              <w:rPr>
                <w:sz w:val="21"/>
                <w:szCs w:val="21"/>
              </w:rPr>
            </w:pPr>
          </w:p>
          <w:p w:rsidR="0054162B" w:rsidRDefault="0054162B" w:rsidP="00791A6C">
            <w:pPr>
              <w:ind w:right="41"/>
              <w:jc w:val="center"/>
              <w:rPr>
                <w:sz w:val="21"/>
                <w:szCs w:val="21"/>
              </w:rPr>
            </w:pPr>
          </w:p>
          <w:p w:rsidR="00791A6C" w:rsidRDefault="00791A6C" w:rsidP="00791A6C">
            <w:pPr>
              <w:ind w:right="41"/>
              <w:jc w:val="center"/>
              <w:rPr>
                <w:sz w:val="21"/>
                <w:szCs w:val="21"/>
              </w:rPr>
            </w:pPr>
          </w:p>
          <w:p w:rsidR="0054162B" w:rsidRDefault="0054162B" w:rsidP="00791A6C">
            <w:pPr>
              <w:ind w:right="41"/>
              <w:jc w:val="center"/>
              <w:rPr>
                <w:sz w:val="21"/>
                <w:szCs w:val="21"/>
              </w:rPr>
            </w:pPr>
            <w:r>
              <w:rPr>
                <w:sz w:val="21"/>
                <w:szCs w:val="21"/>
              </w:rPr>
              <w:t>_____</w:t>
            </w:r>
          </w:p>
          <w:p w:rsidR="0054162B" w:rsidRDefault="0054162B" w:rsidP="00791A6C">
            <w:pPr>
              <w:ind w:right="41"/>
              <w:jc w:val="center"/>
              <w:rPr>
                <w:sz w:val="21"/>
                <w:szCs w:val="21"/>
              </w:rPr>
            </w:pPr>
          </w:p>
          <w:p w:rsidR="0054162B" w:rsidRPr="00740EAA" w:rsidRDefault="0054162B" w:rsidP="00791A6C">
            <w:pPr>
              <w:ind w:right="41"/>
              <w:jc w:val="center"/>
              <w:rPr>
                <w:sz w:val="21"/>
                <w:szCs w:val="21"/>
              </w:rPr>
            </w:pPr>
          </w:p>
        </w:tc>
        <w:tc>
          <w:tcPr>
            <w:tcW w:w="870" w:type="dxa"/>
          </w:tcPr>
          <w:p w:rsidR="006C2621" w:rsidRDefault="006C2621" w:rsidP="00791A6C">
            <w:pPr>
              <w:ind w:right="42"/>
              <w:jc w:val="center"/>
              <w:rPr>
                <w:sz w:val="21"/>
                <w:szCs w:val="21"/>
              </w:rPr>
            </w:pPr>
          </w:p>
          <w:p w:rsidR="006C2621" w:rsidRDefault="006C2621" w:rsidP="00791A6C">
            <w:pPr>
              <w:ind w:right="42"/>
              <w:jc w:val="center"/>
              <w:rPr>
                <w:sz w:val="21"/>
                <w:szCs w:val="21"/>
              </w:rPr>
            </w:pPr>
          </w:p>
          <w:p w:rsidR="006C2621" w:rsidRDefault="006C2621" w:rsidP="00791A6C">
            <w:pPr>
              <w:ind w:right="42"/>
              <w:jc w:val="center"/>
              <w:rPr>
                <w:sz w:val="21"/>
                <w:szCs w:val="21"/>
              </w:rPr>
            </w:pPr>
          </w:p>
          <w:p w:rsidR="006C2621" w:rsidRDefault="006C2621" w:rsidP="00791A6C">
            <w:pPr>
              <w:ind w:right="42"/>
              <w:jc w:val="center"/>
              <w:rPr>
                <w:sz w:val="21"/>
                <w:szCs w:val="21"/>
              </w:rPr>
            </w:pPr>
          </w:p>
          <w:p w:rsidR="006C2621" w:rsidRDefault="006C2621" w:rsidP="00791A6C">
            <w:pPr>
              <w:ind w:right="42"/>
              <w:jc w:val="center"/>
              <w:rPr>
                <w:sz w:val="21"/>
                <w:szCs w:val="21"/>
              </w:rPr>
            </w:pPr>
          </w:p>
          <w:p w:rsidR="006C2621" w:rsidRDefault="006C2621" w:rsidP="00791A6C">
            <w:pPr>
              <w:ind w:right="42"/>
              <w:jc w:val="center"/>
              <w:rPr>
                <w:sz w:val="21"/>
                <w:szCs w:val="21"/>
              </w:rPr>
            </w:pPr>
          </w:p>
          <w:p w:rsidR="0054162B" w:rsidRDefault="0054162B" w:rsidP="00791A6C">
            <w:pPr>
              <w:ind w:right="42"/>
              <w:jc w:val="center"/>
              <w:rPr>
                <w:sz w:val="21"/>
                <w:szCs w:val="21"/>
              </w:rPr>
            </w:pPr>
          </w:p>
          <w:p w:rsidR="0054162B" w:rsidRDefault="0054162B" w:rsidP="00791A6C">
            <w:pPr>
              <w:ind w:right="42"/>
              <w:jc w:val="center"/>
              <w:rPr>
                <w:sz w:val="21"/>
                <w:szCs w:val="21"/>
              </w:rPr>
            </w:pPr>
          </w:p>
          <w:p w:rsidR="00791A6C" w:rsidRDefault="00791A6C" w:rsidP="00791A6C">
            <w:pPr>
              <w:ind w:right="42"/>
              <w:jc w:val="center"/>
              <w:rPr>
                <w:sz w:val="21"/>
                <w:szCs w:val="21"/>
              </w:rPr>
            </w:pPr>
          </w:p>
          <w:p w:rsidR="006C2621" w:rsidRDefault="006C2621" w:rsidP="00791A6C">
            <w:pPr>
              <w:ind w:right="42"/>
              <w:jc w:val="center"/>
              <w:rPr>
                <w:sz w:val="21"/>
                <w:szCs w:val="21"/>
              </w:rPr>
            </w:pPr>
            <w:r>
              <w:rPr>
                <w:sz w:val="21"/>
                <w:szCs w:val="21"/>
              </w:rPr>
              <w:t>_____</w:t>
            </w:r>
          </w:p>
          <w:p w:rsidR="0054162B" w:rsidRDefault="0054162B" w:rsidP="00791A6C">
            <w:pPr>
              <w:ind w:right="42"/>
              <w:jc w:val="center"/>
              <w:rPr>
                <w:sz w:val="21"/>
                <w:szCs w:val="21"/>
              </w:rPr>
            </w:pPr>
          </w:p>
          <w:p w:rsidR="0054162B" w:rsidRDefault="0054162B" w:rsidP="00791A6C">
            <w:pPr>
              <w:ind w:right="42"/>
              <w:jc w:val="center"/>
              <w:rPr>
                <w:sz w:val="21"/>
                <w:szCs w:val="21"/>
              </w:rPr>
            </w:pPr>
          </w:p>
          <w:p w:rsidR="0054162B" w:rsidRDefault="0054162B" w:rsidP="00791A6C">
            <w:pPr>
              <w:ind w:right="42"/>
              <w:jc w:val="center"/>
              <w:rPr>
                <w:sz w:val="21"/>
                <w:szCs w:val="21"/>
              </w:rPr>
            </w:pPr>
          </w:p>
          <w:p w:rsidR="0054162B" w:rsidRDefault="0054162B" w:rsidP="00791A6C">
            <w:pPr>
              <w:ind w:right="42"/>
              <w:jc w:val="center"/>
              <w:rPr>
                <w:sz w:val="21"/>
                <w:szCs w:val="21"/>
              </w:rPr>
            </w:pPr>
          </w:p>
          <w:p w:rsidR="0054162B" w:rsidRPr="00740EAA" w:rsidRDefault="0054162B" w:rsidP="00791A6C">
            <w:pPr>
              <w:ind w:right="42"/>
              <w:jc w:val="center"/>
              <w:rPr>
                <w:sz w:val="21"/>
                <w:szCs w:val="21"/>
              </w:rPr>
            </w:pPr>
            <w:r>
              <w:rPr>
                <w:sz w:val="21"/>
                <w:szCs w:val="21"/>
              </w:rPr>
              <w:t>_____</w:t>
            </w:r>
          </w:p>
        </w:tc>
      </w:tr>
    </w:tbl>
    <w:p w:rsidR="00791A6C" w:rsidRDefault="00791A6C" w:rsidP="00791A6C">
      <w:pPr>
        <w:pStyle w:val="ListParagraph"/>
        <w:ind w:left="1422" w:right="162"/>
        <w:rPr>
          <w:sz w:val="22"/>
          <w:szCs w:val="22"/>
        </w:rPr>
      </w:pPr>
      <w:r>
        <w:rPr>
          <w:sz w:val="22"/>
          <w:szCs w:val="22"/>
        </w:rPr>
        <w:t>14.1.39. Describe the resources within your organization dedicated to claims management.  (2 points)</w:t>
      </w:r>
    </w:p>
    <w:p w:rsidR="00791A6C" w:rsidRDefault="00791A6C" w:rsidP="00791A6C">
      <w:pPr>
        <w:pStyle w:val="ListParagraph"/>
        <w:ind w:right="162"/>
        <w:rPr>
          <w:sz w:val="22"/>
          <w:szCs w:val="22"/>
        </w:rPr>
      </w:pPr>
    </w:p>
    <w:p w:rsidR="00791A6C" w:rsidRDefault="00791A6C" w:rsidP="00791A6C">
      <w:pPr>
        <w:pStyle w:val="ListParagraph"/>
        <w:ind w:left="1422" w:right="162"/>
        <w:rPr>
          <w:sz w:val="22"/>
          <w:szCs w:val="22"/>
        </w:rPr>
      </w:pPr>
      <w:r>
        <w:rPr>
          <w:sz w:val="22"/>
          <w:szCs w:val="22"/>
        </w:rPr>
        <w:t>14.1.40. Do you currently offer the required claims management services in the Birmingham or surrounding areas or within any other cities within Alabama?  If so, please list those sites and include the name of a primary contact at each location.  (2 points)</w:t>
      </w:r>
    </w:p>
    <w:p w:rsidR="00791A6C" w:rsidRDefault="00791A6C" w:rsidP="00791A6C">
      <w:pPr>
        <w:pStyle w:val="ListParagraph"/>
        <w:ind w:right="162"/>
        <w:rPr>
          <w:sz w:val="22"/>
          <w:szCs w:val="22"/>
        </w:rPr>
      </w:pPr>
    </w:p>
    <w:p w:rsidR="00791A6C" w:rsidRDefault="00791A6C" w:rsidP="00791A6C">
      <w:pPr>
        <w:pStyle w:val="ListParagraph"/>
        <w:ind w:left="1422" w:right="162"/>
        <w:rPr>
          <w:sz w:val="22"/>
          <w:szCs w:val="22"/>
        </w:rPr>
      </w:pPr>
      <w:r>
        <w:rPr>
          <w:sz w:val="22"/>
          <w:szCs w:val="22"/>
        </w:rPr>
        <w:t>14.1.41. Describe your firm’s capacity to dedicate personnel to the City’s account and identify the personnel who would be assigned to the City’s account.  Please furnish resumes for those individuals.  The City anticipates the need for several dedicated personnel; a Claims Supervisor, Multiple Claims Adjusters, etc.  (2 points)</w:t>
      </w:r>
    </w:p>
    <w:p w:rsidR="00791A6C" w:rsidRDefault="00791A6C" w:rsidP="00791A6C">
      <w:pPr>
        <w:pStyle w:val="ListParagraph"/>
        <w:ind w:left="1422" w:right="162"/>
        <w:rPr>
          <w:sz w:val="22"/>
          <w:szCs w:val="22"/>
        </w:rPr>
      </w:pPr>
    </w:p>
    <w:p w:rsidR="00791A6C" w:rsidRDefault="00791A6C" w:rsidP="00791A6C">
      <w:pPr>
        <w:pStyle w:val="ListParagraph"/>
        <w:ind w:left="1422" w:right="162"/>
        <w:rPr>
          <w:sz w:val="22"/>
          <w:szCs w:val="22"/>
        </w:rPr>
      </w:pPr>
      <w:r>
        <w:rPr>
          <w:sz w:val="22"/>
          <w:szCs w:val="22"/>
        </w:rPr>
        <w:t>14.1.42. How do those dedicated personnel become familiar with the specifics of all aspects of the City’s Program?  What contingencies are in place should the dedicated personnel be absent and others have to step-in to work on the City account?  (2 points)</w:t>
      </w:r>
    </w:p>
    <w:p w:rsidR="00791A6C" w:rsidRDefault="00791A6C" w:rsidP="00791A6C">
      <w:pPr>
        <w:pStyle w:val="ListParagraph"/>
        <w:ind w:left="1422" w:right="162"/>
        <w:rPr>
          <w:sz w:val="22"/>
          <w:szCs w:val="22"/>
        </w:rPr>
      </w:pPr>
    </w:p>
    <w:p w:rsidR="00791A6C" w:rsidRDefault="00791A6C" w:rsidP="00791A6C">
      <w:pPr>
        <w:pStyle w:val="ListParagraph"/>
        <w:ind w:left="1422" w:right="162"/>
        <w:rPr>
          <w:sz w:val="22"/>
          <w:szCs w:val="22"/>
        </w:rPr>
      </w:pPr>
      <w:r>
        <w:rPr>
          <w:sz w:val="22"/>
          <w:szCs w:val="22"/>
        </w:rPr>
        <w:t>14.1.43. Should the personnel assigned to the City of Birmingham account fail to meet our expectations, what recourse do you provide?  Please provide any and all copies of performance standards that you are willing to enter into with the City should you be successful in securing this contract.  (2 points)</w:t>
      </w:r>
    </w:p>
    <w:p w:rsidR="00791A6C" w:rsidRDefault="00791A6C" w:rsidP="00791A6C">
      <w:pPr>
        <w:pStyle w:val="ListParagraph"/>
        <w:ind w:left="1422" w:right="162"/>
        <w:rPr>
          <w:sz w:val="22"/>
          <w:szCs w:val="22"/>
        </w:rPr>
      </w:pPr>
    </w:p>
    <w:p w:rsidR="00791A6C" w:rsidRDefault="00791A6C" w:rsidP="00791A6C">
      <w:pPr>
        <w:pStyle w:val="ListParagraph"/>
        <w:ind w:left="1422" w:right="162"/>
        <w:rPr>
          <w:sz w:val="22"/>
          <w:szCs w:val="22"/>
        </w:rPr>
      </w:pPr>
      <w:r>
        <w:rPr>
          <w:sz w:val="22"/>
          <w:szCs w:val="22"/>
        </w:rPr>
        <w:t>14.1.44. By what standards do you measure your success?  What benchmarks do you employ against which you measure the timeliness, accuracy, etc. of the performance of your claims management team?  (2 points)</w:t>
      </w:r>
    </w:p>
    <w:p w:rsidR="00320AA0" w:rsidRDefault="00320AA0">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320AA0" w:rsidRPr="00821405" w:rsidTr="00567C29">
        <w:tc>
          <w:tcPr>
            <w:tcW w:w="8310" w:type="dxa"/>
            <w:vMerge w:val="restart"/>
            <w:tcBorders>
              <w:top w:val="nil"/>
              <w:left w:val="nil"/>
            </w:tcBorders>
            <w:shd w:val="clear" w:color="auto" w:fill="auto"/>
            <w:vAlign w:val="center"/>
          </w:tcPr>
          <w:p w:rsidR="00320AA0" w:rsidRPr="00821405" w:rsidRDefault="00320AA0" w:rsidP="00567C29">
            <w:pPr>
              <w:jc w:val="center"/>
              <w:rPr>
                <w:b/>
                <w:sz w:val="22"/>
                <w:szCs w:val="22"/>
              </w:rPr>
            </w:pPr>
          </w:p>
        </w:tc>
        <w:tc>
          <w:tcPr>
            <w:tcW w:w="1800" w:type="dxa"/>
            <w:gridSpan w:val="2"/>
            <w:shd w:val="clear" w:color="auto" w:fill="D9D9D9" w:themeFill="background1" w:themeFillShade="D9"/>
            <w:vAlign w:val="center"/>
          </w:tcPr>
          <w:p w:rsidR="00320AA0" w:rsidRPr="00821405" w:rsidRDefault="00320AA0" w:rsidP="00567C29">
            <w:pPr>
              <w:ind w:right="-73"/>
              <w:jc w:val="center"/>
              <w:rPr>
                <w:b/>
                <w:sz w:val="22"/>
                <w:szCs w:val="22"/>
              </w:rPr>
            </w:pPr>
            <w:r w:rsidRPr="00821405">
              <w:rPr>
                <w:b/>
                <w:sz w:val="22"/>
                <w:szCs w:val="22"/>
              </w:rPr>
              <w:t>BIDDER COMPLIES</w:t>
            </w:r>
          </w:p>
        </w:tc>
      </w:tr>
      <w:tr w:rsidR="00320AA0" w:rsidRPr="00821405" w:rsidTr="00567C29">
        <w:trPr>
          <w:trHeight w:val="395"/>
        </w:trPr>
        <w:tc>
          <w:tcPr>
            <w:tcW w:w="8310" w:type="dxa"/>
            <w:vMerge/>
            <w:tcBorders>
              <w:left w:val="nil"/>
              <w:bottom w:val="nil"/>
            </w:tcBorders>
            <w:shd w:val="clear" w:color="auto" w:fill="auto"/>
          </w:tcPr>
          <w:p w:rsidR="00320AA0" w:rsidRPr="00821405" w:rsidRDefault="00320AA0" w:rsidP="00567C29">
            <w:pPr>
              <w:ind w:right="-720"/>
              <w:rPr>
                <w:b/>
                <w:sz w:val="22"/>
                <w:szCs w:val="22"/>
              </w:rPr>
            </w:pPr>
          </w:p>
        </w:tc>
        <w:tc>
          <w:tcPr>
            <w:tcW w:w="930" w:type="dxa"/>
            <w:shd w:val="clear" w:color="auto" w:fill="D9D9D9" w:themeFill="background1" w:themeFillShade="D9"/>
            <w:vAlign w:val="center"/>
          </w:tcPr>
          <w:p w:rsidR="00320AA0" w:rsidRPr="00821405" w:rsidRDefault="00320AA0" w:rsidP="00567C2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320AA0" w:rsidRPr="00821405" w:rsidRDefault="00320AA0" w:rsidP="00567C29">
            <w:pPr>
              <w:jc w:val="center"/>
              <w:rPr>
                <w:b/>
                <w:sz w:val="22"/>
                <w:szCs w:val="22"/>
              </w:rPr>
            </w:pPr>
            <w:r w:rsidRPr="00821405">
              <w:rPr>
                <w:b/>
                <w:sz w:val="22"/>
                <w:szCs w:val="22"/>
              </w:rPr>
              <w:t>NO</w:t>
            </w:r>
          </w:p>
        </w:tc>
      </w:tr>
      <w:tr w:rsidR="00320AA0" w:rsidRPr="00740EAA" w:rsidTr="00567C29">
        <w:trPr>
          <w:trHeight w:val="2780"/>
        </w:trPr>
        <w:tc>
          <w:tcPr>
            <w:tcW w:w="8310" w:type="dxa"/>
            <w:tcBorders>
              <w:top w:val="nil"/>
              <w:left w:val="nil"/>
              <w:bottom w:val="nil"/>
            </w:tcBorders>
          </w:tcPr>
          <w:p w:rsidR="00320AA0" w:rsidRDefault="00320AA0" w:rsidP="00567C29">
            <w:pPr>
              <w:pStyle w:val="ListParagraph"/>
              <w:ind w:left="1422" w:right="162"/>
              <w:rPr>
                <w:sz w:val="22"/>
                <w:szCs w:val="22"/>
              </w:rPr>
            </w:pPr>
            <w:r>
              <w:rPr>
                <w:sz w:val="22"/>
                <w:szCs w:val="22"/>
              </w:rPr>
              <w:t xml:space="preserve">14.2.3. </w:t>
            </w:r>
            <w:r w:rsidR="00B94CD7">
              <w:rPr>
                <w:sz w:val="22"/>
                <w:szCs w:val="22"/>
              </w:rPr>
              <w:t>At the City’s discretion, provide drug and alcohol testing to post-injury employees</w:t>
            </w:r>
            <w:r>
              <w:rPr>
                <w:sz w:val="22"/>
                <w:szCs w:val="22"/>
              </w:rPr>
              <w:t>.  (</w:t>
            </w:r>
            <w:r w:rsidR="00D849F6">
              <w:rPr>
                <w:sz w:val="22"/>
                <w:szCs w:val="22"/>
              </w:rPr>
              <w:t>15</w:t>
            </w:r>
            <w:r>
              <w:rPr>
                <w:sz w:val="22"/>
                <w:szCs w:val="22"/>
              </w:rPr>
              <w:t xml:space="preserve"> points)</w:t>
            </w:r>
          </w:p>
          <w:p w:rsidR="00320AA0" w:rsidRDefault="00320AA0" w:rsidP="00567C29">
            <w:pPr>
              <w:pStyle w:val="ListParagraph"/>
              <w:ind w:right="162"/>
              <w:rPr>
                <w:sz w:val="22"/>
                <w:szCs w:val="22"/>
              </w:rPr>
            </w:pPr>
          </w:p>
          <w:p w:rsidR="00320AA0" w:rsidRDefault="00320AA0" w:rsidP="00567C29">
            <w:pPr>
              <w:pStyle w:val="ListParagraph"/>
              <w:ind w:left="1422" w:right="162"/>
              <w:rPr>
                <w:sz w:val="22"/>
                <w:szCs w:val="22"/>
              </w:rPr>
            </w:pPr>
            <w:r>
              <w:rPr>
                <w:sz w:val="22"/>
                <w:szCs w:val="22"/>
              </w:rPr>
              <w:t>14.</w:t>
            </w:r>
            <w:r w:rsidR="00B94CD7">
              <w:rPr>
                <w:sz w:val="22"/>
                <w:szCs w:val="22"/>
              </w:rPr>
              <w:t>2</w:t>
            </w:r>
            <w:r>
              <w:rPr>
                <w:sz w:val="22"/>
                <w:szCs w:val="22"/>
              </w:rPr>
              <w:t xml:space="preserve">.4. </w:t>
            </w:r>
            <w:r w:rsidR="00356E58">
              <w:rPr>
                <w:sz w:val="22"/>
                <w:szCs w:val="22"/>
              </w:rPr>
              <w:t xml:space="preserve">Provide the City with a predictable Workers’ Compensation budget and continue to contain the City’s </w:t>
            </w:r>
            <w:r w:rsidR="00791A6C">
              <w:rPr>
                <w:sz w:val="22"/>
                <w:szCs w:val="22"/>
              </w:rPr>
              <w:t>costs</w:t>
            </w:r>
            <w:r>
              <w:rPr>
                <w:sz w:val="22"/>
                <w:szCs w:val="22"/>
              </w:rPr>
              <w:t>.  (</w:t>
            </w:r>
            <w:r w:rsidR="00D849F6">
              <w:rPr>
                <w:sz w:val="22"/>
                <w:szCs w:val="22"/>
              </w:rPr>
              <w:t>15</w:t>
            </w:r>
            <w:r>
              <w:rPr>
                <w:sz w:val="22"/>
                <w:szCs w:val="22"/>
              </w:rPr>
              <w:t xml:space="preserve"> points)</w:t>
            </w:r>
          </w:p>
          <w:p w:rsidR="00320AA0" w:rsidRDefault="00320AA0" w:rsidP="00567C29">
            <w:pPr>
              <w:pStyle w:val="ListParagraph"/>
              <w:ind w:right="162"/>
              <w:rPr>
                <w:sz w:val="22"/>
                <w:szCs w:val="22"/>
              </w:rPr>
            </w:pPr>
          </w:p>
          <w:p w:rsidR="00320AA0" w:rsidRDefault="00320AA0" w:rsidP="00567C29">
            <w:pPr>
              <w:pStyle w:val="ListParagraph"/>
              <w:ind w:left="1422" w:right="162"/>
              <w:rPr>
                <w:sz w:val="22"/>
                <w:szCs w:val="22"/>
              </w:rPr>
            </w:pPr>
            <w:r>
              <w:rPr>
                <w:sz w:val="22"/>
                <w:szCs w:val="22"/>
              </w:rPr>
              <w:t>14.</w:t>
            </w:r>
            <w:r w:rsidR="00356E58">
              <w:rPr>
                <w:sz w:val="22"/>
                <w:szCs w:val="22"/>
              </w:rPr>
              <w:t>2</w:t>
            </w:r>
            <w:r>
              <w:rPr>
                <w:sz w:val="22"/>
                <w:szCs w:val="22"/>
              </w:rPr>
              <w:t>.</w:t>
            </w:r>
            <w:r w:rsidR="00356E58">
              <w:rPr>
                <w:sz w:val="22"/>
                <w:szCs w:val="22"/>
              </w:rPr>
              <w:t>5</w:t>
            </w:r>
            <w:r>
              <w:rPr>
                <w:sz w:val="22"/>
                <w:szCs w:val="22"/>
              </w:rPr>
              <w:t xml:space="preserve">. </w:t>
            </w:r>
            <w:r w:rsidR="00356E58">
              <w:rPr>
                <w:sz w:val="22"/>
                <w:szCs w:val="22"/>
              </w:rPr>
              <w:t xml:space="preserve">Provide a network of treatment sites and facilities with geographical access for the City’s </w:t>
            </w:r>
            <w:r w:rsidR="00791A6C">
              <w:rPr>
                <w:sz w:val="22"/>
                <w:szCs w:val="22"/>
              </w:rPr>
              <w:t>workforce</w:t>
            </w:r>
            <w:r>
              <w:rPr>
                <w:sz w:val="22"/>
                <w:szCs w:val="22"/>
              </w:rPr>
              <w:t>.  (</w:t>
            </w:r>
            <w:r w:rsidR="00D849F6">
              <w:rPr>
                <w:sz w:val="22"/>
                <w:szCs w:val="22"/>
              </w:rPr>
              <w:t>15</w:t>
            </w:r>
            <w:r>
              <w:rPr>
                <w:sz w:val="22"/>
                <w:szCs w:val="22"/>
              </w:rPr>
              <w:t xml:space="preserve"> points)</w:t>
            </w:r>
          </w:p>
          <w:p w:rsidR="00320AA0" w:rsidRDefault="00320AA0" w:rsidP="00567C29">
            <w:pPr>
              <w:pStyle w:val="ListParagraph"/>
              <w:ind w:left="1422" w:right="162"/>
              <w:rPr>
                <w:sz w:val="22"/>
                <w:szCs w:val="22"/>
              </w:rPr>
            </w:pPr>
          </w:p>
          <w:p w:rsidR="00320AA0" w:rsidRDefault="00320AA0" w:rsidP="00567C29">
            <w:pPr>
              <w:pStyle w:val="ListParagraph"/>
              <w:ind w:left="1422" w:right="162"/>
              <w:rPr>
                <w:sz w:val="22"/>
                <w:szCs w:val="22"/>
              </w:rPr>
            </w:pPr>
            <w:r>
              <w:rPr>
                <w:sz w:val="22"/>
                <w:szCs w:val="22"/>
              </w:rPr>
              <w:t>14.</w:t>
            </w:r>
            <w:r w:rsidR="00356E58">
              <w:rPr>
                <w:sz w:val="22"/>
                <w:szCs w:val="22"/>
              </w:rPr>
              <w:t>2</w:t>
            </w:r>
            <w:r>
              <w:rPr>
                <w:sz w:val="22"/>
                <w:szCs w:val="22"/>
              </w:rPr>
              <w:t>.</w:t>
            </w:r>
            <w:r w:rsidR="00356E58">
              <w:rPr>
                <w:sz w:val="22"/>
                <w:szCs w:val="22"/>
              </w:rPr>
              <w:t>6</w:t>
            </w:r>
            <w:r>
              <w:rPr>
                <w:sz w:val="22"/>
                <w:szCs w:val="22"/>
              </w:rPr>
              <w:t xml:space="preserve">. </w:t>
            </w:r>
            <w:r w:rsidR="00356E58">
              <w:rPr>
                <w:sz w:val="22"/>
                <w:szCs w:val="22"/>
              </w:rPr>
              <w:t>Initial injury examination and follow-up exams and evaluations (Second Opinion Evaluations).</w:t>
            </w:r>
            <w:r>
              <w:rPr>
                <w:sz w:val="22"/>
                <w:szCs w:val="22"/>
              </w:rPr>
              <w:t xml:space="preserve">  (</w:t>
            </w:r>
            <w:r w:rsidR="00D849F6">
              <w:rPr>
                <w:sz w:val="22"/>
                <w:szCs w:val="22"/>
              </w:rPr>
              <w:t>15</w:t>
            </w:r>
            <w:r>
              <w:rPr>
                <w:sz w:val="22"/>
                <w:szCs w:val="22"/>
              </w:rPr>
              <w:t xml:space="preserve"> points)</w:t>
            </w:r>
          </w:p>
          <w:p w:rsidR="00320AA0" w:rsidRDefault="00320AA0" w:rsidP="00567C29">
            <w:pPr>
              <w:pStyle w:val="ListParagraph"/>
              <w:ind w:left="1422" w:right="162"/>
              <w:rPr>
                <w:sz w:val="22"/>
                <w:szCs w:val="22"/>
              </w:rPr>
            </w:pPr>
          </w:p>
          <w:p w:rsidR="00320AA0" w:rsidRDefault="00320AA0" w:rsidP="00567C29">
            <w:pPr>
              <w:pStyle w:val="ListParagraph"/>
              <w:ind w:left="1422" w:right="162"/>
              <w:rPr>
                <w:sz w:val="22"/>
                <w:szCs w:val="22"/>
              </w:rPr>
            </w:pPr>
            <w:r>
              <w:rPr>
                <w:sz w:val="22"/>
                <w:szCs w:val="22"/>
              </w:rPr>
              <w:t>14.</w:t>
            </w:r>
            <w:r w:rsidR="00356E58">
              <w:rPr>
                <w:sz w:val="22"/>
                <w:szCs w:val="22"/>
              </w:rPr>
              <w:t>2</w:t>
            </w:r>
            <w:r>
              <w:rPr>
                <w:sz w:val="22"/>
                <w:szCs w:val="22"/>
              </w:rPr>
              <w:t>.</w:t>
            </w:r>
            <w:r w:rsidR="00356E58">
              <w:rPr>
                <w:sz w:val="22"/>
                <w:szCs w:val="22"/>
              </w:rPr>
              <w:t>7</w:t>
            </w:r>
            <w:r>
              <w:rPr>
                <w:sz w:val="22"/>
                <w:szCs w:val="22"/>
              </w:rPr>
              <w:t xml:space="preserve">. </w:t>
            </w:r>
            <w:r w:rsidR="00356E58">
              <w:rPr>
                <w:sz w:val="22"/>
                <w:szCs w:val="22"/>
              </w:rPr>
              <w:t>Independent Medical Evaluations/Fitness for Duty Evaluations</w:t>
            </w:r>
            <w:r>
              <w:rPr>
                <w:sz w:val="22"/>
                <w:szCs w:val="22"/>
              </w:rPr>
              <w:t>.  (</w:t>
            </w:r>
            <w:r w:rsidR="00D849F6">
              <w:rPr>
                <w:sz w:val="22"/>
                <w:szCs w:val="22"/>
              </w:rPr>
              <w:t>15</w:t>
            </w:r>
            <w:r>
              <w:rPr>
                <w:sz w:val="22"/>
                <w:szCs w:val="22"/>
              </w:rPr>
              <w:t xml:space="preserve"> points)</w:t>
            </w:r>
          </w:p>
          <w:p w:rsidR="00320AA0" w:rsidRDefault="00320AA0" w:rsidP="00567C29">
            <w:pPr>
              <w:pStyle w:val="ListParagraph"/>
              <w:ind w:left="1422" w:right="162"/>
              <w:rPr>
                <w:sz w:val="22"/>
                <w:szCs w:val="22"/>
              </w:rPr>
            </w:pPr>
          </w:p>
          <w:p w:rsidR="00320AA0" w:rsidRDefault="00320AA0" w:rsidP="00567C29">
            <w:pPr>
              <w:pStyle w:val="ListParagraph"/>
              <w:ind w:left="1422" w:right="162"/>
              <w:rPr>
                <w:sz w:val="22"/>
                <w:szCs w:val="22"/>
              </w:rPr>
            </w:pPr>
            <w:r>
              <w:rPr>
                <w:sz w:val="22"/>
                <w:szCs w:val="22"/>
              </w:rPr>
              <w:t>14.</w:t>
            </w:r>
            <w:r w:rsidR="00356E58">
              <w:rPr>
                <w:sz w:val="22"/>
                <w:szCs w:val="22"/>
              </w:rPr>
              <w:t>2</w:t>
            </w:r>
            <w:r>
              <w:rPr>
                <w:sz w:val="22"/>
                <w:szCs w:val="22"/>
              </w:rPr>
              <w:t>.</w:t>
            </w:r>
            <w:r w:rsidR="00356E58">
              <w:rPr>
                <w:sz w:val="22"/>
                <w:szCs w:val="22"/>
              </w:rPr>
              <w:t>8</w:t>
            </w:r>
            <w:r>
              <w:rPr>
                <w:sz w:val="22"/>
                <w:szCs w:val="22"/>
              </w:rPr>
              <w:t xml:space="preserve">. </w:t>
            </w:r>
            <w:r w:rsidR="00356E58">
              <w:rPr>
                <w:sz w:val="22"/>
                <w:szCs w:val="22"/>
              </w:rPr>
              <w:t>All Claims on TTD over ninety (90) days with no specific time frame specified for return to duty should have Fitness for Duty Evaluation and this should be repeated every six (6) months.  All claims for permanent and total disability should have an IME once a year for the first two years and as needed thereafter.</w:t>
            </w:r>
            <w:r>
              <w:rPr>
                <w:sz w:val="22"/>
                <w:szCs w:val="22"/>
              </w:rPr>
              <w:t xml:space="preserve">  (</w:t>
            </w:r>
            <w:r w:rsidR="00D849F6">
              <w:rPr>
                <w:sz w:val="22"/>
                <w:szCs w:val="22"/>
              </w:rPr>
              <w:t>15</w:t>
            </w:r>
            <w:r>
              <w:rPr>
                <w:sz w:val="22"/>
                <w:szCs w:val="22"/>
              </w:rPr>
              <w:t xml:space="preserve"> points)</w:t>
            </w:r>
          </w:p>
          <w:p w:rsidR="00356E58" w:rsidRDefault="00356E58" w:rsidP="00567C29">
            <w:pPr>
              <w:pStyle w:val="ListParagraph"/>
              <w:ind w:left="1422" w:right="162"/>
              <w:rPr>
                <w:sz w:val="22"/>
                <w:szCs w:val="22"/>
              </w:rPr>
            </w:pPr>
          </w:p>
          <w:p w:rsidR="00356E58" w:rsidRDefault="00356E58" w:rsidP="00567C29">
            <w:pPr>
              <w:pStyle w:val="ListParagraph"/>
              <w:ind w:left="1422" w:right="162"/>
              <w:rPr>
                <w:sz w:val="22"/>
                <w:szCs w:val="22"/>
              </w:rPr>
            </w:pPr>
            <w:r>
              <w:rPr>
                <w:sz w:val="22"/>
                <w:szCs w:val="22"/>
              </w:rPr>
              <w:t xml:space="preserve">14.2.9. Contractor will also schedule and arrange payment for IME’s (an agreed upon number) when reasonably requested by the City.  The Contractor must conform to COB’s </w:t>
            </w:r>
            <w:r w:rsidR="00791A6C">
              <w:rPr>
                <w:sz w:val="22"/>
                <w:szCs w:val="22"/>
              </w:rPr>
              <w:t>c</w:t>
            </w:r>
            <w:r>
              <w:rPr>
                <w:sz w:val="22"/>
                <w:szCs w:val="22"/>
              </w:rPr>
              <w:t>urrent policy.  (</w:t>
            </w:r>
            <w:r w:rsidR="00D849F6">
              <w:rPr>
                <w:sz w:val="22"/>
                <w:szCs w:val="22"/>
              </w:rPr>
              <w:t>15</w:t>
            </w:r>
            <w:r>
              <w:rPr>
                <w:sz w:val="22"/>
                <w:szCs w:val="22"/>
              </w:rPr>
              <w:t xml:space="preserve"> points)</w:t>
            </w:r>
          </w:p>
          <w:p w:rsidR="00320AA0" w:rsidRDefault="00320AA0" w:rsidP="00567C29">
            <w:pPr>
              <w:pStyle w:val="ListParagraph"/>
              <w:ind w:left="1422" w:right="162"/>
              <w:rPr>
                <w:sz w:val="22"/>
                <w:szCs w:val="22"/>
              </w:rPr>
            </w:pPr>
          </w:p>
          <w:p w:rsidR="00320AA0" w:rsidRDefault="00320AA0" w:rsidP="00356E58">
            <w:pPr>
              <w:pStyle w:val="ListParagraph"/>
              <w:ind w:left="1422" w:right="162"/>
              <w:rPr>
                <w:b/>
                <w:sz w:val="22"/>
                <w:szCs w:val="22"/>
              </w:rPr>
            </w:pPr>
            <w:r>
              <w:rPr>
                <w:sz w:val="22"/>
                <w:szCs w:val="22"/>
              </w:rPr>
              <w:t>14.2.</w:t>
            </w:r>
            <w:r w:rsidR="00356E58">
              <w:rPr>
                <w:sz w:val="22"/>
                <w:szCs w:val="22"/>
              </w:rPr>
              <w:t xml:space="preserve">10. </w:t>
            </w:r>
            <w:r w:rsidR="00356E58" w:rsidRPr="00356E58">
              <w:rPr>
                <w:b/>
                <w:sz w:val="22"/>
                <w:szCs w:val="22"/>
              </w:rPr>
              <w:t>Acute Care Services:</w:t>
            </w:r>
            <w:r w:rsidR="00356E58">
              <w:rPr>
                <w:b/>
                <w:sz w:val="22"/>
                <w:szCs w:val="22"/>
              </w:rPr>
              <w:t xml:space="preserve">  </w:t>
            </w:r>
            <w:r w:rsidR="00356E58">
              <w:rPr>
                <w:sz w:val="22"/>
                <w:szCs w:val="22"/>
              </w:rPr>
              <w:t>(</w:t>
            </w:r>
            <w:r w:rsidR="00D849F6">
              <w:rPr>
                <w:sz w:val="22"/>
                <w:szCs w:val="22"/>
              </w:rPr>
              <w:t>15</w:t>
            </w:r>
            <w:r w:rsidR="00356E58">
              <w:rPr>
                <w:sz w:val="22"/>
                <w:szCs w:val="22"/>
              </w:rPr>
              <w:t xml:space="preserve"> points)</w:t>
            </w:r>
          </w:p>
          <w:p w:rsidR="00356E58" w:rsidRPr="00356E58" w:rsidRDefault="00356E58" w:rsidP="00356E58">
            <w:pPr>
              <w:pStyle w:val="ListParagraph"/>
              <w:numPr>
                <w:ilvl w:val="0"/>
                <w:numId w:val="4"/>
              </w:numPr>
              <w:ind w:right="162"/>
              <w:rPr>
                <w:b/>
                <w:sz w:val="22"/>
                <w:szCs w:val="22"/>
              </w:rPr>
            </w:pPr>
            <w:r>
              <w:rPr>
                <w:sz w:val="22"/>
                <w:szCs w:val="22"/>
              </w:rPr>
              <w:t>Initial and follow-up Treatment and Evaluations (Including Emergency, Trauma, and Inpatient Hospitalization Services)</w:t>
            </w:r>
          </w:p>
          <w:p w:rsidR="00356E58" w:rsidRPr="00356E58" w:rsidRDefault="00356E58" w:rsidP="00356E58">
            <w:pPr>
              <w:pStyle w:val="ListParagraph"/>
              <w:numPr>
                <w:ilvl w:val="0"/>
                <w:numId w:val="4"/>
              </w:numPr>
              <w:ind w:right="162"/>
              <w:rPr>
                <w:b/>
                <w:sz w:val="22"/>
                <w:szCs w:val="22"/>
              </w:rPr>
            </w:pPr>
            <w:r>
              <w:rPr>
                <w:sz w:val="22"/>
                <w:szCs w:val="22"/>
              </w:rPr>
              <w:t>Subspecialty Consultation and Treatment (Referrals)</w:t>
            </w:r>
          </w:p>
          <w:p w:rsidR="00356E58" w:rsidRPr="00356E58" w:rsidRDefault="00356E58" w:rsidP="00356E58">
            <w:pPr>
              <w:pStyle w:val="ListParagraph"/>
              <w:numPr>
                <w:ilvl w:val="0"/>
                <w:numId w:val="4"/>
              </w:numPr>
              <w:ind w:right="162"/>
              <w:rPr>
                <w:b/>
                <w:sz w:val="22"/>
                <w:szCs w:val="22"/>
              </w:rPr>
            </w:pPr>
            <w:r>
              <w:rPr>
                <w:sz w:val="22"/>
                <w:szCs w:val="22"/>
              </w:rPr>
              <w:t>Diagnostic Testing</w:t>
            </w:r>
          </w:p>
          <w:p w:rsidR="00356E58" w:rsidRPr="00356E58" w:rsidRDefault="00356E58" w:rsidP="00356E58">
            <w:pPr>
              <w:pStyle w:val="ListParagraph"/>
              <w:numPr>
                <w:ilvl w:val="0"/>
                <w:numId w:val="4"/>
              </w:numPr>
              <w:ind w:right="162"/>
              <w:rPr>
                <w:b/>
                <w:sz w:val="22"/>
                <w:szCs w:val="22"/>
              </w:rPr>
            </w:pPr>
            <w:r>
              <w:rPr>
                <w:sz w:val="22"/>
                <w:szCs w:val="22"/>
              </w:rPr>
              <w:t>Medical Equipment and Supplies</w:t>
            </w:r>
          </w:p>
          <w:p w:rsidR="00356E58" w:rsidRPr="00356E58" w:rsidRDefault="00356E58" w:rsidP="00356E58">
            <w:pPr>
              <w:pStyle w:val="ListParagraph"/>
              <w:numPr>
                <w:ilvl w:val="0"/>
                <w:numId w:val="4"/>
              </w:numPr>
              <w:ind w:right="162"/>
              <w:rPr>
                <w:b/>
                <w:sz w:val="22"/>
                <w:szCs w:val="22"/>
              </w:rPr>
            </w:pPr>
            <w:r>
              <w:rPr>
                <w:sz w:val="22"/>
                <w:szCs w:val="22"/>
              </w:rPr>
              <w:t>Pharmaceuticals</w:t>
            </w:r>
          </w:p>
          <w:p w:rsidR="00356E58" w:rsidRDefault="00356E58" w:rsidP="00356E58">
            <w:pPr>
              <w:ind w:left="1422" w:right="162"/>
              <w:rPr>
                <w:b/>
                <w:sz w:val="22"/>
                <w:szCs w:val="22"/>
              </w:rPr>
            </w:pPr>
          </w:p>
          <w:p w:rsidR="00356E58" w:rsidRDefault="00356E58" w:rsidP="00356E58">
            <w:pPr>
              <w:ind w:left="1422" w:right="162"/>
              <w:rPr>
                <w:sz w:val="22"/>
                <w:szCs w:val="22"/>
              </w:rPr>
            </w:pPr>
            <w:r>
              <w:rPr>
                <w:sz w:val="22"/>
                <w:szCs w:val="22"/>
              </w:rPr>
              <w:t xml:space="preserve">14.2.11. </w:t>
            </w:r>
            <w:r w:rsidRPr="00CD6783">
              <w:rPr>
                <w:b/>
                <w:sz w:val="22"/>
                <w:szCs w:val="22"/>
              </w:rPr>
              <w:t>Referral to Specialist:</w:t>
            </w:r>
            <w:r>
              <w:rPr>
                <w:sz w:val="22"/>
                <w:szCs w:val="22"/>
              </w:rPr>
              <w:t xml:space="preserve">  (</w:t>
            </w:r>
            <w:r w:rsidR="00D849F6">
              <w:rPr>
                <w:sz w:val="22"/>
                <w:szCs w:val="22"/>
              </w:rPr>
              <w:t>15</w:t>
            </w:r>
            <w:r>
              <w:rPr>
                <w:sz w:val="22"/>
                <w:szCs w:val="22"/>
              </w:rPr>
              <w:t xml:space="preserve"> points)</w:t>
            </w:r>
          </w:p>
          <w:p w:rsidR="00356E58" w:rsidRDefault="00356E58" w:rsidP="00356E58">
            <w:pPr>
              <w:pStyle w:val="ListParagraph"/>
              <w:numPr>
                <w:ilvl w:val="0"/>
                <w:numId w:val="5"/>
              </w:numPr>
              <w:ind w:right="162"/>
              <w:rPr>
                <w:sz w:val="22"/>
                <w:szCs w:val="22"/>
              </w:rPr>
            </w:pPr>
            <w:r>
              <w:rPr>
                <w:sz w:val="22"/>
                <w:szCs w:val="22"/>
              </w:rPr>
              <w:t>Emergency Medicine</w:t>
            </w:r>
          </w:p>
          <w:p w:rsidR="00356E58" w:rsidRDefault="00356E58" w:rsidP="00356E58">
            <w:pPr>
              <w:pStyle w:val="ListParagraph"/>
              <w:numPr>
                <w:ilvl w:val="0"/>
                <w:numId w:val="5"/>
              </w:numPr>
              <w:ind w:right="162"/>
              <w:rPr>
                <w:sz w:val="22"/>
                <w:szCs w:val="22"/>
              </w:rPr>
            </w:pPr>
            <w:r>
              <w:rPr>
                <w:sz w:val="22"/>
                <w:szCs w:val="22"/>
              </w:rPr>
              <w:t>Occupational and Environmental Medicine</w:t>
            </w:r>
          </w:p>
          <w:p w:rsidR="00356E58" w:rsidRDefault="00356E58" w:rsidP="00356E58">
            <w:pPr>
              <w:pStyle w:val="ListParagraph"/>
              <w:numPr>
                <w:ilvl w:val="0"/>
                <w:numId w:val="5"/>
              </w:numPr>
              <w:ind w:right="162"/>
              <w:rPr>
                <w:sz w:val="22"/>
                <w:szCs w:val="22"/>
              </w:rPr>
            </w:pPr>
            <w:r>
              <w:rPr>
                <w:sz w:val="22"/>
                <w:szCs w:val="22"/>
              </w:rPr>
              <w:t>Orthopedics</w:t>
            </w:r>
          </w:p>
          <w:p w:rsidR="00356E58" w:rsidRDefault="00356E58" w:rsidP="00356E58">
            <w:pPr>
              <w:pStyle w:val="ListParagraph"/>
              <w:numPr>
                <w:ilvl w:val="0"/>
                <w:numId w:val="5"/>
              </w:numPr>
              <w:ind w:right="162"/>
              <w:rPr>
                <w:sz w:val="22"/>
                <w:szCs w:val="22"/>
              </w:rPr>
            </w:pPr>
            <w:r>
              <w:rPr>
                <w:sz w:val="22"/>
                <w:szCs w:val="22"/>
              </w:rPr>
              <w:t>Dermatology</w:t>
            </w:r>
          </w:p>
          <w:p w:rsidR="00356E58" w:rsidRDefault="00356E58" w:rsidP="00356E58">
            <w:pPr>
              <w:pStyle w:val="ListParagraph"/>
              <w:numPr>
                <w:ilvl w:val="0"/>
                <w:numId w:val="5"/>
              </w:numPr>
              <w:ind w:right="162"/>
              <w:rPr>
                <w:sz w:val="22"/>
                <w:szCs w:val="22"/>
              </w:rPr>
            </w:pPr>
            <w:r>
              <w:rPr>
                <w:sz w:val="22"/>
                <w:szCs w:val="22"/>
              </w:rPr>
              <w:t>Ophthalmology</w:t>
            </w:r>
          </w:p>
          <w:p w:rsidR="00356E58" w:rsidRDefault="00356E58" w:rsidP="00356E58">
            <w:pPr>
              <w:pStyle w:val="ListParagraph"/>
              <w:numPr>
                <w:ilvl w:val="0"/>
                <w:numId w:val="5"/>
              </w:numPr>
              <w:ind w:right="162"/>
              <w:rPr>
                <w:sz w:val="22"/>
                <w:szCs w:val="22"/>
              </w:rPr>
            </w:pPr>
            <w:r>
              <w:rPr>
                <w:sz w:val="22"/>
                <w:szCs w:val="22"/>
              </w:rPr>
              <w:t>Psychiatry</w:t>
            </w:r>
          </w:p>
          <w:p w:rsidR="00356E58" w:rsidRDefault="00356E58" w:rsidP="00356E58">
            <w:pPr>
              <w:pStyle w:val="ListParagraph"/>
              <w:numPr>
                <w:ilvl w:val="0"/>
                <w:numId w:val="5"/>
              </w:numPr>
              <w:ind w:right="162"/>
              <w:rPr>
                <w:sz w:val="22"/>
                <w:szCs w:val="22"/>
              </w:rPr>
            </w:pPr>
            <w:r>
              <w:rPr>
                <w:sz w:val="22"/>
                <w:szCs w:val="22"/>
              </w:rPr>
              <w:t>General Surgery</w:t>
            </w:r>
          </w:p>
          <w:p w:rsidR="00356E58" w:rsidRDefault="00356E58" w:rsidP="00356E58">
            <w:pPr>
              <w:pStyle w:val="ListParagraph"/>
              <w:numPr>
                <w:ilvl w:val="0"/>
                <w:numId w:val="5"/>
              </w:numPr>
              <w:ind w:right="162"/>
              <w:rPr>
                <w:sz w:val="22"/>
                <w:szCs w:val="22"/>
              </w:rPr>
            </w:pPr>
            <w:r>
              <w:rPr>
                <w:sz w:val="22"/>
                <w:szCs w:val="22"/>
              </w:rPr>
              <w:t>Social Services/Psychology/Psychiatric</w:t>
            </w:r>
          </w:p>
          <w:p w:rsidR="00356E58" w:rsidRPr="00356E58" w:rsidRDefault="00356E58" w:rsidP="00356E58">
            <w:pPr>
              <w:pStyle w:val="ListParagraph"/>
              <w:numPr>
                <w:ilvl w:val="0"/>
                <w:numId w:val="5"/>
              </w:numPr>
              <w:ind w:right="162"/>
              <w:rPr>
                <w:sz w:val="22"/>
                <w:szCs w:val="22"/>
              </w:rPr>
            </w:pPr>
            <w:r>
              <w:rPr>
                <w:sz w:val="22"/>
                <w:szCs w:val="22"/>
              </w:rPr>
              <w:t>Other (Including but not limited to; Neurology, Urology, Dentistry, Cardiology, Pulmonary, and Rheumatology)</w:t>
            </w:r>
          </w:p>
          <w:p w:rsidR="00320AA0" w:rsidRDefault="00320AA0" w:rsidP="00567C29">
            <w:pPr>
              <w:pStyle w:val="ListParagraph"/>
              <w:ind w:left="702" w:right="162"/>
              <w:rPr>
                <w:sz w:val="22"/>
                <w:szCs w:val="22"/>
              </w:rPr>
            </w:pPr>
          </w:p>
          <w:p w:rsidR="00320AA0" w:rsidRPr="006202A5" w:rsidRDefault="00320AA0" w:rsidP="00356E58">
            <w:pPr>
              <w:pStyle w:val="ListParagraph"/>
              <w:ind w:left="1422" w:right="162"/>
              <w:rPr>
                <w:sz w:val="20"/>
                <w:szCs w:val="20"/>
              </w:rPr>
            </w:pPr>
          </w:p>
        </w:tc>
        <w:tc>
          <w:tcPr>
            <w:tcW w:w="930" w:type="dxa"/>
          </w:tcPr>
          <w:p w:rsidR="00791A6C" w:rsidRDefault="00791A6C" w:rsidP="00567C29">
            <w:pPr>
              <w:ind w:right="41"/>
              <w:jc w:val="center"/>
              <w:rPr>
                <w:sz w:val="21"/>
                <w:szCs w:val="21"/>
              </w:rPr>
            </w:pPr>
          </w:p>
          <w:p w:rsidR="00320AA0" w:rsidRDefault="00320AA0" w:rsidP="00567C29">
            <w:pPr>
              <w:ind w:right="41"/>
              <w:jc w:val="center"/>
              <w:rPr>
                <w:sz w:val="21"/>
                <w:szCs w:val="21"/>
              </w:rPr>
            </w:pPr>
            <w:r>
              <w:rPr>
                <w:sz w:val="21"/>
                <w:szCs w:val="21"/>
              </w:rPr>
              <w:t>_____</w:t>
            </w:r>
          </w:p>
          <w:p w:rsidR="00320AA0" w:rsidRDefault="00320AA0" w:rsidP="00567C29">
            <w:pPr>
              <w:ind w:right="41"/>
              <w:jc w:val="center"/>
              <w:rPr>
                <w:sz w:val="21"/>
                <w:szCs w:val="21"/>
              </w:rPr>
            </w:pPr>
          </w:p>
          <w:p w:rsidR="00320AA0" w:rsidRDefault="00320AA0" w:rsidP="00567C29">
            <w:pPr>
              <w:ind w:right="41"/>
              <w:jc w:val="center"/>
              <w:rPr>
                <w:sz w:val="21"/>
                <w:szCs w:val="21"/>
              </w:rPr>
            </w:pPr>
          </w:p>
          <w:p w:rsidR="00320AA0" w:rsidRDefault="00320AA0" w:rsidP="00567C29">
            <w:pPr>
              <w:ind w:right="41"/>
              <w:jc w:val="center"/>
              <w:rPr>
                <w:sz w:val="21"/>
                <w:szCs w:val="21"/>
              </w:rPr>
            </w:pPr>
            <w:r>
              <w:rPr>
                <w:sz w:val="21"/>
                <w:szCs w:val="21"/>
              </w:rPr>
              <w:t>_____</w:t>
            </w:r>
          </w:p>
          <w:p w:rsidR="00320AA0" w:rsidRDefault="00320AA0" w:rsidP="00567C29">
            <w:pPr>
              <w:ind w:right="41"/>
              <w:jc w:val="center"/>
              <w:rPr>
                <w:sz w:val="21"/>
                <w:szCs w:val="21"/>
              </w:rPr>
            </w:pPr>
          </w:p>
          <w:p w:rsidR="00320AA0" w:rsidRDefault="00320AA0" w:rsidP="00567C29">
            <w:pPr>
              <w:ind w:right="41"/>
              <w:jc w:val="center"/>
              <w:rPr>
                <w:sz w:val="21"/>
                <w:szCs w:val="21"/>
              </w:rPr>
            </w:pPr>
          </w:p>
          <w:p w:rsidR="00320AA0" w:rsidRDefault="00320AA0"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791A6C" w:rsidRDefault="00791A6C"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791A6C" w:rsidRDefault="00791A6C"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Pr="00740EAA" w:rsidRDefault="00A21DB1" w:rsidP="00567C29">
            <w:pPr>
              <w:ind w:right="41"/>
              <w:jc w:val="center"/>
              <w:rPr>
                <w:sz w:val="21"/>
                <w:szCs w:val="21"/>
              </w:rPr>
            </w:pPr>
          </w:p>
        </w:tc>
        <w:tc>
          <w:tcPr>
            <w:tcW w:w="870" w:type="dxa"/>
          </w:tcPr>
          <w:p w:rsidR="00320AA0" w:rsidRDefault="00320AA0" w:rsidP="00567C29">
            <w:pPr>
              <w:ind w:right="42"/>
              <w:jc w:val="center"/>
              <w:rPr>
                <w:sz w:val="21"/>
                <w:szCs w:val="21"/>
              </w:rPr>
            </w:pPr>
          </w:p>
          <w:p w:rsidR="00320AA0" w:rsidRDefault="00791A6C" w:rsidP="00567C29">
            <w:pPr>
              <w:ind w:right="42"/>
              <w:jc w:val="center"/>
              <w:rPr>
                <w:sz w:val="21"/>
                <w:szCs w:val="21"/>
              </w:rPr>
            </w:pPr>
            <w:r>
              <w:rPr>
                <w:sz w:val="21"/>
                <w:szCs w:val="21"/>
              </w:rPr>
              <w:t>_____</w:t>
            </w: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791A6C" w:rsidP="00567C29">
            <w:pPr>
              <w:ind w:right="42"/>
              <w:jc w:val="center"/>
              <w:rPr>
                <w:sz w:val="21"/>
                <w:szCs w:val="21"/>
              </w:rPr>
            </w:pPr>
            <w:r>
              <w:rPr>
                <w:sz w:val="21"/>
                <w:szCs w:val="21"/>
              </w:rPr>
              <w:t>_____</w:t>
            </w: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791A6C" w:rsidP="00567C29">
            <w:pPr>
              <w:ind w:right="42"/>
              <w:jc w:val="center"/>
              <w:rPr>
                <w:sz w:val="21"/>
                <w:szCs w:val="21"/>
              </w:rPr>
            </w:pPr>
            <w:r>
              <w:rPr>
                <w:sz w:val="21"/>
                <w:szCs w:val="21"/>
              </w:rPr>
              <w:t>_____</w:t>
            </w: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791A6C" w:rsidP="00567C29">
            <w:pPr>
              <w:ind w:right="42"/>
              <w:jc w:val="center"/>
              <w:rPr>
                <w:sz w:val="21"/>
                <w:szCs w:val="21"/>
              </w:rPr>
            </w:pPr>
            <w:r>
              <w:rPr>
                <w:sz w:val="21"/>
                <w:szCs w:val="21"/>
              </w:rPr>
              <w:t>_____</w:t>
            </w: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791A6C" w:rsidP="00567C29">
            <w:pPr>
              <w:ind w:right="42"/>
              <w:jc w:val="center"/>
              <w:rPr>
                <w:sz w:val="21"/>
                <w:szCs w:val="21"/>
              </w:rPr>
            </w:pPr>
            <w:r>
              <w:rPr>
                <w:sz w:val="21"/>
                <w:szCs w:val="21"/>
              </w:rPr>
              <w:t>_____</w:t>
            </w: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320AA0" w:rsidP="00567C29">
            <w:pPr>
              <w:ind w:right="42"/>
              <w:jc w:val="center"/>
              <w:rPr>
                <w:sz w:val="21"/>
                <w:szCs w:val="21"/>
              </w:rPr>
            </w:pPr>
            <w:r>
              <w:rPr>
                <w:sz w:val="21"/>
                <w:szCs w:val="21"/>
              </w:rPr>
              <w:t>_____</w:t>
            </w: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320AA0"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320AA0" w:rsidRDefault="00320AA0" w:rsidP="00567C29">
            <w:pPr>
              <w:ind w:right="42"/>
              <w:jc w:val="center"/>
              <w:rPr>
                <w:sz w:val="21"/>
                <w:szCs w:val="21"/>
              </w:rPr>
            </w:pPr>
            <w:r>
              <w:rPr>
                <w:sz w:val="21"/>
                <w:szCs w:val="21"/>
              </w:rPr>
              <w:t>_____</w:t>
            </w:r>
          </w:p>
          <w:p w:rsidR="00320AA0" w:rsidRDefault="00320AA0" w:rsidP="00567C29">
            <w:pPr>
              <w:ind w:right="42"/>
              <w:jc w:val="center"/>
              <w:rPr>
                <w:sz w:val="21"/>
                <w:szCs w:val="21"/>
              </w:rPr>
            </w:pPr>
          </w:p>
          <w:p w:rsidR="00320AA0" w:rsidRDefault="00320AA0" w:rsidP="00567C29">
            <w:pPr>
              <w:ind w:right="42"/>
              <w:jc w:val="center"/>
              <w:rPr>
                <w:sz w:val="21"/>
                <w:szCs w:val="21"/>
              </w:rPr>
            </w:pPr>
          </w:p>
          <w:p w:rsidR="00320AA0" w:rsidRDefault="00320AA0"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320AA0" w:rsidRDefault="00320AA0" w:rsidP="00567C29">
            <w:pPr>
              <w:ind w:right="42"/>
              <w:jc w:val="center"/>
              <w:rPr>
                <w:sz w:val="21"/>
                <w:szCs w:val="21"/>
              </w:rPr>
            </w:pPr>
            <w:r>
              <w:rPr>
                <w:sz w:val="21"/>
                <w:szCs w:val="21"/>
              </w:rPr>
              <w:t>_____</w:t>
            </w: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p>
          <w:p w:rsidR="00791A6C" w:rsidRDefault="00791A6C" w:rsidP="00567C29">
            <w:pPr>
              <w:ind w:right="42"/>
              <w:jc w:val="center"/>
              <w:rPr>
                <w:sz w:val="21"/>
                <w:szCs w:val="21"/>
              </w:rPr>
            </w:pPr>
            <w:r>
              <w:rPr>
                <w:sz w:val="21"/>
                <w:szCs w:val="21"/>
              </w:rPr>
              <w:t>_____</w:t>
            </w:r>
          </w:p>
          <w:p w:rsidR="00320AA0" w:rsidRPr="00740EAA" w:rsidRDefault="00320AA0" w:rsidP="00567C29">
            <w:pPr>
              <w:ind w:right="42"/>
              <w:jc w:val="center"/>
              <w:rPr>
                <w:sz w:val="21"/>
                <w:szCs w:val="21"/>
              </w:rPr>
            </w:pPr>
          </w:p>
        </w:tc>
      </w:tr>
    </w:tbl>
    <w:p w:rsidR="00320AA0" w:rsidRDefault="00320AA0" w:rsidP="00190893">
      <w:pPr>
        <w:rPr>
          <w:sz w:val="22"/>
          <w:szCs w:val="22"/>
        </w:rPr>
      </w:pPr>
    </w:p>
    <w:p w:rsidR="00356E58" w:rsidRDefault="00356E58">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356E58" w:rsidRPr="00821405" w:rsidTr="00567C29">
        <w:tc>
          <w:tcPr>
            <w:tcW w:w="8310" w:type="dxa"/>
            <w:vMerge w:val="restart"/>
            <w:tcBorders>
              <w:top w:val="nil"/>
              <w:left w:val="nil"/>
            </w:tcBorders>
            <w:shd w:val="clear" w:color="auto" w:fill="auto"/>
            <w:vAlign w:val="center"/>
          </w:tcPr>
          <w:p w:rsidR="00356E58" w:rsidRPr="00821405" w:rsidRDefault="00356E58" w:rsidP="00567C29">
            <w:pPr>
              <w:jc w:val="center"/>
              <w:rPr>
                <w:b/>
                <w:sz w:val="22"/>
                <w:szCs w:val="22"/>
              </w:rPr>
            </w:pPr>
          </w:p>
        </w:tc>
        <w:tc>
          <w:tcPr>
            <w:tcW w:w="1800" w:type="dxa"/>
            <w:gridSpan w:val="2"/>
            <w:shd w:val="clear" w:color="auto" w:fill="D9D9D9" w:themeFill="background1" w:themeFillShade="D9"/>
            <w:vAlign w:val="center"/>
          </w:tcPr>
          <w:p w:rsidR="00356E58" w:rsidRPr="00821405" w:rsidRDefault="00356E58" w:rsidP="00567C29">
            <w:pPr>
              <w:ind w:right="-73"/>
              <w:jc w:val="center"/>
              <w:rPr>
                <w:b/>
                <w:sz w:val="22"/>
                <w:szCs w:val="22"/>
              </w:rPr>
            </w:pPr>
            <w:r w:rsidRPr="00821405">
              <w:rPr>
                <w:b/>
                <w:sz w:val="22"/>
                <w:szCs w:val="22"/>
              </w:rPr>
              <w:t>BIDDER COMPLIES</w:t>
            </w:r>
          </w:p>
        </w:tc>
      </w:tr>
      <w:tr w:rsidR="00356E58" w:rsidRPr="00821405" w:rsidTr="00567C29">
        <w:trPr>
          <w:trHeight w:val="395"/>
        </w:trPr>
        <w:tc>
          <w:tcPr>
            <w:tcW w:w="8310" w:type="dxa"/>
            <w:vMerge/>
            <w:tcBorders>
              <w:left w:val="nil"/>
              <w:bottom w:val="nil"/>
            </w:tcBorders>
            <w:shd w:val="clear" w:color="auto" w:fill="auto"/>
          </w:tcPr>
          <w:p w:rsidR="00356E58" w:rsidRPr="00821405" w:rsidRDefault="00356E58" w:rsidP="00567C29">
            <w:pPr>
              <w:ind w:right="-720"/>
              <w:rPr>
                <w:b/>
                <w:sz w:val="22"/>
                <w:szCs w:val="22"/>
              </w:rPr>
            </w:pPr>
          </w:p>
        </w:tc>
        <w:tc>
          <w:tcPr>
            <w:tcW w:w="930" w:type="dxa"/>
            <w:shd w:val="clear" w:color="auto" w:fill="D9D9D9" w:themeFill="background1" w:themeFillShade="D9"/>
            <w:vAlign w:val="center"/>
          </w:tcPr>
          <w:p w:rsidR="00356E58" w:rsidRPr="00821405" w:rsidRDefault="00356E58" w:rsidP="00567C2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356E58" w:rsidRPr="00821405" w:rsidRDefault="00356E58" w:rsidP="00567C29">
            <w:pPr>
              <w:jc w:val="center"/>
              <w:rPr>
                <w:b/>
                <w:sz w:val="22"/>
                <w:szCs w:val="22"/>
              </w:rPr>
            </w:pPr>
            <w:r w:rsidRPr="00821405">
              <w:rPr>
                <w:b/>
                <w:sz w:val="22"/>
                <w:szCs w:val="22"/>
              </w:rPr>
              <w:t>NO</w:t>
            </w:r>
          </w:p>
        </w:tc>
      </w:tr>
      <w:tr w:rsidR="00356E58" w:rsidRPr="00740EAA" w:rsidTr="00567C29">
        <w:trPr>
          <w:trHeight w:val="2780"/>
        </w:trPr>
        <w:tc>
          <w:tcPr>
            <w:tcW w:w="8310" w:type="dxa"/>
            <w:tcBorders>
              <w:top w:val="nil"/>
              <w:left w:val="nil"/>
              <w:bottom w:val="nil"/>
            </w:tcBorders>
          </w:tcPr>
          <w:p w:rsidR="00356E58" w:rsidRDefault="00356E58" w:rsidP="00567C29">
            <w:pPr>
              <w:pStyle w:val="ListParagraph"/>
              <w:ind w:left="1422" w:right="162"/>
              <w:rPr>
                <w:sz w:val="22"/>
                <w:szCs w:val="22"/>
              </w:rPr>
            </w:pPr>
            <w:r>
              <w:rPr>
                <w:sz w:val="22"/>
                <w:szCs w:val="22"/>
              </w:rPr>
              <w:t>14.2.1</w:t>
            </w:r>
            <w:r w:rsidR="00CD6783">
              <w:rPr>
                <w:sz w:val="22"/>
                <w:szCs w:val="22"/>
              </w:rPr>
              <w:t>2</w:t>
            </w:r>
            <w:r>
              <w:rPr>
                <w:sz w:val="22"/>
                <w:szCs w:val="22"/>
              </w:rPr>
              <w:t xml:space="preserve">. </w:t>
            </w:r>
            <w:r w:rsidR="00CD6783">
              <w:rPr>
                <w:b/>
                <w:sz w:val="22"/>
                <w:szCs w:val="22"/>
              </w:rPr>
              <w:t>Rehabilitation</w:t>
            </w:r>
            <w:r w:rsidRPr="00356E58">
              <w:rPr>
                <w:b/>
                <w:sz w:val="22"/>
                <w:szCs w:val="22"/>
              </w:rPr>
              <w:t>:</w:t>
            </w:r>
            <w:r>
              <w:rPr>
                <w:b/>
                <w:sz w:val="22"/>
                <w:szCs w:val="22"/>
              </w:rPr>
              <w:t xml:space="preserve">  </w:t>
            </w:r>
            <w:r>
              <w:rPr>
                <w:sz w:val="22"/>
                <w:szCs w:val="22"/>
              </w:rPr>
              <w:t>(</w:t>
            </w:r>
            <w:r w:rsidR="00D849F6">
              <w:rPr>
                <w:sz w:val="22"/>
                <w:szCs w:val="22"/>
              </w:rPr>
              <w:t>15</w:t>
            </w:r>
            <w:r>
              <w:rPr>
                <w:sz w:val="22"/>
                <w:szCs w:val="22"/>
              </w:rPr>
              <w:t xml:space="preserve"> points)</w:t>
            </w:r>
          </w:p>
          <w:p w:rsidR="001177B4" w:rsidRDefault="001177B4" w:rsidP="00567C29">
            <w:pPr>
              <w:pStyle w:val="ListParagraph"/>
              <w:ind w:left="1422" w:right="162"/>
              <w:rPr>
                <w:b/>
                <w:sz w:val="22"/>
                <w:szCs w:val="22"/>
              </w:rPr>
            </w:pPr>
          </w:p>
          <w:p w:rsidR="00356E58" w:rsidRPr="00356E58" w:rsidRDefault="00CD6783" w:rsidP="00567C29">
            <w:pPr>
              <w:pStyle w:val="ListParagraph"/>
              <w:numPr>
                <w:ilvl w:val="0"/>
                <w:numId w:val="4"/>
              </w:numPr>
              <w:ind w:right="162"/>
              <w:rPr>
                <w:b/>
                <w:sz w:val="22"/>
                <w:szCs w:val="22"/>
              </w:rPr>
            </w:pPr>
            <w:r>
              <w:rPr>
                <w:sz w:val="22"/>
                <w:szCs w:val="22"/>
              </w:rPr>
              <w:t>Physical Therapy</w:t>
            </w:r>
          </w:p>
          <w:p w:rsidR="00356E58" w:rsidRPr="00356E58" w:rsidRDefault="00CD6783" w:rsidP="00567C29">
            <w:pPr>
              <w:pStyle w:val="ListParagraph"/>
              <w:numPr>
                <w:ilvl w:val="0"/>
                <w:numId w:val="4"/>
              </w:numPr>
              <w:ind w:right="162"/>
              <w:rPr>
                <w:b/>
                <w:sz w:val="22"/>
                <w:szCs w:val="22"/>
              </w:rPr>
            </w:pPr>
            <w:r>
              <w:rPr>
                <w:sz w:val="22"/>
                <w:szCs w:val="22"/>
              </w:rPr>
              <w:t>Occupational Therapy</w:t>
            </w:r>
          </w:p>
          <w:p w:rsidR="00356E58" w:rsidRPr="00356E58" w:rsidRDefault="00CD6783" w:rsidP="00567C29">
            <w:pPr>
              <w:pStyle w:val="ListParagraph"/>
              <w:numPr>
                <w:ilvl w:val="0"/>
                <w:numId w:val="4"/>
              </w:numPr>
              <w:ind w:right="162"/>
              <w:rPr>
                <w:b/>
                <w:sz w:val="22"/>
                <w:szCs w:val="22"/>
              </w:rPr>
            </w:pPr>
            <w:r>
              <w:rPr>
                <w:sz w:val="22"/>
                <w:szCs w:val="22"/>
              </w:rPr>
              <w:t>Hand Therapy</w:t>
            </w:r>
          </w:p>
          <w:p w:rsidR="00356E58" w:rsidRDefault="00356E58" w:rsidP="00567C29">
            <w:pPr>
              <w:ind w:left="1422" w:right="162"/>
              <w:rPr>
                <w:b/>
                <w:sz w:val="22"/>
                <w:szCs w:val="22"/>
              </w:rPr>
            </w:pPr>
          </w:p>
          <w:p w:rsidR="00356E58" w:rsidRDefault="00356E58" w:rsidP="00567C29">
            <w:pPr>
              <w:ind w:left="1422" w:right="162"/>
              <w:rPr>
                <w:sz w:val="22"/>
                <w:szCs w:val="22"/>
              </w:rPr>
            </w:pPr>
            <w:r>
              <w:rPr>
                <w:sz w:val="22"/>
                <w:szCs w:val="22"/>
              </w:rPr>
              <w:t>14.2.1</w:t>
            </w:r>
            <w:r w:rsidR="00CD6783">
              <w:rPr>
                <w:sz w:val="22"/>
                <w:szCs w:val="22"/>
              </w:rPr>
              <w:t>3</w:t>
            </w:r>
            <w:r>
              <w:rPr>
                <w:sz w:val="22"/>
                <w:szCs w:val="22"/>
              </w:rPr>
              <w:t xml:space="preserve">. </w:t>
            </w:r>
            <w:r w:rsidR="00CD6783">
              <w:rPr>
                <w:b/>
                <w:sz w:val="22"/>
                <w:szCs w:val="22"/>
              </w:rPr>
              <w:t>Specialized Services:</w:t>
            </w:r>
            <w:r>
              <w:rPr>
                <w:sz w:val="22"/>
                <w:szCs w:val="22"/>
              </w:rPr>
              <w:t xml:space="preserve">  (</w:t>
            </w:r>
            <w:r w:rsidR="00D849F6">
              <w:rPr>
                <w:sz w:val="22"/>
                <w:szCs w:val="22"/>
              </w:rPr>
              <w:t>15</w:t>
            </w:r>
            <w:r>
              <w:rPr>
                <w:sz w:val="22"/>
                <w:szCs w:val="22"/>
              </w:rPr>
              <w:t xml:space="preserve"> points)</w:t>
            </w:r>
          </w:p>
          <w:p w:rsidR="001177B4" w:rsidRDefault="001177B4" w:rsidP="00567C29">
            <w:pPr>
              <w:ind w:left="1422" w:right="162"/>
              <w:rPr>
                <w:sz w:val="22"/>
                <w:szCs w:val="22"/>
              </w:rPr>
            </w:pPr>
          </w:p>
          <w:p w:rsidR="00356E58" w:rsidRDefault="00CD6783" w:rsidP="00567C29">
            <w:pPr>
              <w:pStyle w:val="ListParagraph"/>
              <w:numPr>
                <w:ilvl w:val="0"/>
                <w:numId w:val="5"/>
              </w:numPr>
              <w:ind w:right="162"/>
              <w:rPr>
                <w:sz w:val="22"/>
                <w:szCs w:val="22"/>
              </w:rPr>
            </w:pPr>
            <w:r>
              <w:rPr>
                <w:sz w:val="22"/>
                <w:szCs w:val="22"/>
              </w:rPr>
              <w:t>Evaluation and treatment of Sub-acute/Chronic Occupational Diseases</w:t>
            </w:r>
          </w:p>
          <w:p w:rsidR="00356E58" w:rsidRDefault="00CD6783" w:rsidP="00567C29">
            <w:pPr>
              <w:pStyle w:val="ListParagraph"/>
              <w:numPr>
                <w:ilvl w:val="0"/>
                <w:numId w:val="5"/>
              </w:numPr>
              <w:ind w:right="162"/>
              <w:rPr>
                <w:sz w:val="22"/>
                <w:szCs w:val="22"/>
              </w:rPr>
            </w:pPr>
            <w:r>
              <w:rPr>
                <w:sz w:val="22"/>
                <w:szCs w:val="22"/>
              </w:rPr>
              <w:t>Analysis of Epidemiological Data</w:t>
            </w:r>
          </w:p>
          <w:p w:rsidR="00356E58" w:rsidRDefault="00CD6783" w:rsidP="00567C29">
            <w:pPr>
              <w:pStyle w:val="ListParagraph"/>
              <w:numPr>
                <w:ilvl w:val="0"/>
                <w:numId w:val="5"/>
              </w:numPr>
              <w:ind w:right="162"/>
              <w:rPr>
                <w:sz w:val="22"/>
                <w:szCs w:val="22"/>
              </w:rPr>
            </w:pPr>
            <w:r>
              <w:rPr>
                <w:sz w:val="22"/>
                <w:szCs w:val="22"/>
              </w:rPr>
              <w:t>Contractor agrees to use its best effort to furnish expert testimony services or depositions when appropriately requested by the City at an additional reasonable charge to be agreed upon by the parties.</w:t>
            </w:r>
          </w:p>
          <w:p w:rsidR="00356E58" w:rsidRDefault="00356E58" w:rsidP="00567C29">
            <w:pPr>
              <w:pStyle w:val="ListParagraph"/>
              <w:ind w:left="702" w:right="162"/>
              <w:rPr>
                <w:sz w:val="22"/>
                <w:szCs w:val="22"/>
              </w:rPr>
            </w:pPr>
          </w:p>
          <w:p w:rsidR="00CD6783" w:rsidRPr="00CD6783" w:rsidRDefault="00CD6783" w:rsidP="00CD6783">
            <w:pPr>
              <w:pStyle w:val="ListParagraph"/>
              <w:ind w:left="1422" w:right="162"/>
              <w:rPr>
                <w:b/>
                <w:sz w:val="22"/>
                <w:szCs w:val="22"/>
              </w:rPr>
            </w:pPr>
            <w:r>
              <w:rPr>
                <w:sz w:val="22"/>
                <w:szCs w:val="22"/>
              </w:rPr>
              <w:t xml:space="preserve">14.2.14. </w:t>
            </w:r>
            <w:r w:rsidR="00992A00">
              <w:rPr>
                <w:b/>
                <w:sz w:val="22"/>
                <w:szCs w:val="22"/>
              </w:rPr>
              <w:t>Appointment of Contract’s Medical Coordinator</w:t>
            </w:r>
            <w:r w:rsidRPr="00CD6783">
              <w:rPr>
                <w:b/>
                <w:sz w:val="22"/>
                <w:szCs w:val="22"/>
              </w:rPr>
              <w:t>:</w:t>
            </w:r>
          </w:p>
          <w:p w:rsidR="00356E58" w:rsidRDefault="00356E58" w:rsidP="00CD6783">
            <w:pPr>
              <w:pStyle w:val="ListParagraph"/>
              <w:ind w:left="2142" w:right="162"/>
              <w:rPr>
                <w:sz w:val="20"/>
                <w:szCs w:val="20"/>
              </w:rPr>
            </w:pPr>
          </w:p>
          <w:p w:rsidR="00CD6783" w:rsidRDefault="00CD6783" w:rsidP="00CD6783">
            <w:pPr>
              <w:pStyle w:val="ListParagraph"/>
              <w:ind w:left="2142" w:right="162"/>
              <w:rPr>
                <w:sz w:val="22"/>
                <w:szCs w:val="20"/>
              </w:rPr>
            </w:pPr>
            <w:r w:rsidRPr="00CD6783">
              <w:rPr>
                <w:sz w:val="22"/>
                <w:szCs w:val="20"/>
              </w:rPr>
              <w:t xml:space="preserve">14.2.14.1. A candidate for the position of Medical Coordinator of the Program will be advanced by the Contractor no later than </w:t>
            </w:r>
            <w:r w:rsidR="00791A6C">
              <w:rPr>
                <w:sz w:val="22"/>
                <w:szCs w:val="20"/>
              </w:rPr>
              <w:t>August 1</w:t>
            </w:r>
            <w:r w:rsidRPr="00CD6783">
              <w:rPr>
                <w:sz w:val="22"/>
                <w:szCs w:val="20"/>
              </w:rPr>
              <w:t>, 2017.  (</w:t>
            </w:r>
            <w:r w:rsidR="00D849F6">
              <w:rPr>
                <w:sz w:val="22"/>
                <w:szCs w:val="20"/>
              </w:rPr>
              <w:t>10</w:t>
            </w:r>
            <w:r w:rsidRPr="00CD6783">
              <w:rPr>
                <w:sz w:val="22"/>
                <w:szCs w:val="20"/>
              </w:rPr>
              <w:t xml:space="preserve"> points)</w:t>
            </w:r>
          </w:p>
          <w:p w:rsidR="00CD6783" w:rsidRDefault="00CD6783" w:rsidP="00CD6783">
            <w:pPr>
              <w:pStyle w:val="ListParagraph"/>
              <w:ind w:left="2142" w:right="162"/>
              <w:rPr>
                <w:sz w:val="22"/>
                <w:szCs w:val="20"/>
              </w:rPr>
            </w:pPr>
          </w:p>
          <w:p w:rsidR="00CD6783" w:rsidRDefault="00CD6783" w:rsidP="00CD6783">
            <w:pPr>
              <w:pStyle w:val="ListParagraph"/>
              <w:ind w:left="2142" w:right="162"/>
              <w:rPr>
                <w:sz w:val="22"/>
                <w:szCs w:val="20"/>
              </w:rPr>
            </w:pPr>
            <w:r>
              <w:rPr>
                <w:sz w:val="22"/>
                <w:szCs w:val="20"/>
              </w:rPr>
              <w:t xml:space="preserve">14.2.14.2. Once approved by the City, the contractor’s Medical Coordinator will be employed by the Contractor but will continue to serve at the pleasure of the City.  Responsibilities of the Contractor’s Medical Coordinator will include:  </w:t>
            </w:r>
            <w:r w:rsidRPr="00CD6783">
              <w:rPr>
                <w:sz w:val="22"/>
                <w:szCs w:val="20"/>
              </w:rPr>
              <w:t>(</w:t>
            </w:r>
            <w:r w:rsidR="00D849F6">
              <w:rPr>
                <w:sz w:val="22"/>
                <w:szCs w:val="20"/>
              </w:rPr>
              <w:t>10</w:t>
            </w:r>
            <w:r w:rsidRPr="00CD6783">
              <w:rPr>
                <w:sz w:val="22"/>
                <w:szCs w:val="20"/>
              </w:rPr>
              <w:t xml:space="preserve"> points)</w:t>
            </w:r>
          </w:p>
          <w:p w:rsidR="001177B4" w:rsidRDefault="001177B4" w:rsidP="00CD6783">
            <w:pPr>
              <w:pStyle w:val="ListParagraph"/>
              <w:ind w:left="2142" w:right="162"/>
              <w:rPr>
                <w:sz w:val="22"/>
                <w:szCs w:val="20"/>
              </w:rPr>
            </w:pPr>
          </w:p>
          <w:p w:rsidR="00CD6783" w:rsidRPr="00992A00" w:rsidRDefault="00CD6783" w:rsidP="00CD6783">
            <w:pPr>
              <w:pStyle w:val="ListParagraph"/>
              <w:numPr>
                <w:ilvl w:val="0"/>
                <w:numId w:val="6"/>
              </w:numPr>
              <w:ind w:right="162"/>
              <w:rPr>
                <w:sz w:val="22"/>
                <w:szCs w:val="20"/>
              </w:rPr>
            </w:pPr>
            <w:r w:rsidRPr="00992A00">
              <w:rPr>
                <w:sz w:val="22"/>
                <w:szCs w:val="20"/>
              </w:rPr>
              <w:t>Clinical direction, coordination, and administration of the Program.</w:t>
            </w:r>
          </w:p>
          <w:p w:rsidR="00CD6783" w:rsidRPr="00992A00" w:rsidRDefault="00CD6783" w:rsidP="00CD6783">
            <w:pPr>
              <w:pStyle w:val="ListParagraph"/>
              <w:numPr>
                <w:ilvl w:val="0"/>
                <w:numId w:val="6"/>
              </w:numPr>
              <w:ind w:right="162"/>
              <w:rPr>
                <w:sz w:val="22"/>
                <w:szCs w:val="20"/>
              </w:rPr>
            </w:pPr>
            <w:r w:rsidRPr="00992A00">
              <w:rPr>
                <w:sz w:val="22"/>
                <w:szCs w:val="20"/>
              </w:rPr>
              <w:t>Assurance of adequacy and quality of care/patient service.</w:t>
            </w:r>
          </w:p>
          <w:p w:rsidR="00CD6783" w:rsidRPr="00992A00" w:rsidRDefault="00CD6783" w:rsidP="00CD6783">
            <w:pPr>
              <w:pStyle w:val="ListParagraph"/>
              <w:numPr>
                <w:ilvl w:val="0"/>
                <w:numId w:val="6"/>
              </w:numPr>
              <w:ind w:right="162"/>
              <w:rPr>
                <w:sz w:val="22"/>
                <w:szCs w:val="20"/>
              </w:rPr>
            </w:pPr>
            <w:r w:rsidRPr="00992A00">
              <w:rPr>
                <w:sz w:val="22"/>
                <w:szCs w:val="20"/>
              </w:rPr>
              <w:t>Standardization of medical protocols.</w:t>
            </w:r>
          </w:p>
          <w:p w:rsidR="00CD6783" w:rsidRPr="00992A00" w:rsidRDefault="00CD6783" w:rsidP="00CD6783">
            <w:pPr>
              <w:pStyle w:val="ListParagraph"/>
              <w:numPr>
                <w:ilvl w:val="0"/>
                <w:numId w:val="6"/>
              </w:numPr>
              <w:ind w:right="162"/>
              <w:rPr>
                <w:sz w:val="22"/>
                <w:szCs w:val="20"/>
              </w:rPr>
            </w:pPr>
            <w:r w:rsidRPr="00992A00">
              <w:rPr>
                <w:sz w:val="22"/>
                <w:szCs w:val="20"/>
              </w:rPr>
              <w:t>Coordination of health care providers.</w:t>
            </w:r>
          </w:p>
          <w:p w:rsidR="00CD6783" w:rsidRPr="00992A00" w:rsidRDefault="00CD6783" w:rsidP="00CD6783">
            <w:pPr>
              <w:pStyle w:val="ListParagraph"/>
              <w:numPr>
                <w:ilvl w:val="0"/>
                <w:numId w:val="6"/>
              </w:numPr>
              <w:ind w:right="162"/>
              <w:rPr>
                <w:sz w:val="22"/>
                <w:szCs w:val="20"/>
              </w:rPr>
            </w:pPr>
            <w:r w:rsidRPr="00992A00">
              <w:rPr>
                <w:sz w:val="22"/>
                <w:szCs w:val="20"/>
              </w:rPr>
              <w:t>Coordination and accessibility in providing medical consultation to the City of Birmingham.</w:t>
            </w:r>
          </w:p>
          <w:p w:rsidR="00CD6783" w:rsidRPr="00992A00" w:rsidRDefault="00CD6783" w:rsidP="00CD6783">
            <w:pPr>
              <w:pStyle w:val="ListParagraph"/>
              <w:numPr>
                <w:ilvl w:val="0"/>
                <w:numId w:val="6"/>
              </w:numPr>
              <w:ind w:right="162"/>
              <w:rPr>
                <w:sz w:val="22"/>
                <w:szCs w:val="20"/>
              </w:rPr>
            </w:pPr>
            <w:r w:rsidRPr="00992A00">
              <w:rPr>
                <w:sz w:val="22"/>
                <w:szCs w:val="20"/>
              </w:rPr>
              <w:t>Evaluation of appropriateness of treatment of network and out of network providers; work with providers not conforming to standards and recommend appropriate remedial actions when necessary.</w:t>
            </w:r>
          </w:p>
          <w:p w:rsidR="00CD6783" w:rsidRPr="00992A00" w:rsidRDefault="00CD6783" w:rsidP="00CD6783">
            <w:pPr>
              <w:pStyle w:val="ListParagraph"/>
              <w:numPr>
                <w:ilvl w:val="0"/>
                <w:numId w:val="6"/>
              </w:numPr>
              <w:ind w:right="162"/>
              <w:rPr>
                <w:sz w:val="22"/>
                <w:szCs w:val="20"/>
              </w:rPr>
            </w:pPr>
            <w:r w:rsidRPr="00992A00">
              <w:rPr>
                <w:sz w:val="22"/>
                <w:szCs w:val="20"/>
              </w:rPr>
              <w:t>Evaluate appropriateness of duty status</w:t>
            </w:r>
          </w:p>
          <w:p w:rsidR="00CD6783" w:rsidRPr="00992A00" w:rsidRDefault="00CD6783" w:rsidP="00CD6783">
            <w:pPr>
              <w:pStyle w:val="ListParagraph"/>
              <w:numPr>
                <w:ilvl w:val="0"/>
                <w:numId w:val="6"/>
              </w:numPr>
              <w:ind w:right="162"/>
              <w:rPr>
                <w:sz w:val="20"/>
                <w:szCs w:val="20"/>
              </w:rPr>
            </w:pPr>
            <w:r w:rsidRPr="00992A00">
              <w:rPr>
                <w:sz w:val="22"/>
                <w:szCs w:val="20"/>
              </w:rPr>
              <w:t>Facilitate review of drug and alcohol testing results by MRO.</w:t>
            </w:r>
          </w:p>
          <w:p w:rsidR="00992A00" w:rsidRPr="00CD6783" w:rsidRDefault="00992A00" w:rsidP="00992A00">
            <w:pPr>
              <w:ind w:left="2142" w:right="162"/>
              <w:rPr>
                <w:sz w:val="20"/>
                <w:szCs w:val="20"/>
              </w:rPr>
            </w:pPr>
          </w:p>
        </w:tc>
        <w:tc>
          <w:tcPr>
            <w:tcW w:w="930" w:type="dxa"/>
          </w:tcPr>
          <w:p w:rsidR="00356E58" w:rsidRDefault="00356E58" w:rsidP="00567C29">
            <w:pPr>
              <w:ind w:right="41"/>
              <w:jc w:val="center"/>
              <w:rPr>
                <w:sz w:val="21"/>
                <w:szCs w:val="21"/>
              </w:rPr>
            </w:pPr>
          </w:p>
          <w:p w:rsidR="00356E58" w:rsidRDefault="00356E58" w:rsidP="00567C29">
            <w:pPr>
              <w:ind w:right="41"/>
              <w:jc w:val="center"/>
              <w:rPr>
                <w:sz w:val="21"/>
                <w:szCs w:val="21"/>
              </w:rPr>
            </w:pPr>
          </w:p>
          <w:p w:rsidR="00356E58" w:rsidRDefault="00356E58" w:rsidP="00567C29">
            <w:pPr>
              <w:ind w:right="41"/>
              <w:jc w:val="center"/>
              <w:rPr>
                <w:sz w:val="21"/>
                <w:szCs w:val="21"/>
              </w:rPr>
            </w:pPr>
          </w:p>
          <w:p w:rsidR="00356E58" w:rsidRDefault="00356E58" w:rsidP="00567C29">
            <w:pPr>
              <w:ind w:right="41"/>
              <w:jc w:val="center"/>
              <w:rPr>
                <w:sz w:val="21"/>
                <w:szCs w:val="21"/>
              </w:rPr>
            </w:pPr>
            <w:r>
              <w:rPr>
                <w:sz w:val="21"/>
                <w:szCs w:val="21"/>
              </w:rPr>
              <w:t>_____</w:t>
            </w:r>
          </w:p>
          <w:p w:rsidR="00356E58" w:rsidRDefault="00356E58" w:rsidP="00567C29">
            <w:pPr>
              <w:ind w:right="41"/>
              <w:jc w:val="center"/>
              <w:rPr>
                <w:sz w:val="21"/>
                <w:szCs w:val="21"/>
              </w:rPr>
            </w:pPr>
          </w:p>
          <w:p w:rsidR="00356E58" w:rsidRDefault="00356E58" w:rsidP="00567C29">
            <w:pPr>
              <w:ind w:right="41"/>
              <w:jc w:val="center"/>
              <w:rPr>
                <w:sz w:val="21"/>
                <w:szCs w:val="21"/>
              </w:rPr>
            </w:pPr>
          </w:p>
          <w:p w:rsidR="00356E58" w:rsidRDefault="00356E58"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356E58" w:rsidRDefault="00356E58" w:rsidP="00567C29">
            <w:pPr>
              <w:ind w:right="41"/>
              <w:jc w:val="center"/>
              <w:rPr>
                <w:sz w:val="21"/>
                <w:szCs w:val="21"/>
              </w:rPr>
            </w:pPr>
            <w:r>
              <w:rPr>
                <w:sz w:val="21"/>
                <w:szCs w:val="21"/>
              </w:rPr>
              <w:t>_____</w:t>
            </w:r>
          </w:p>
          <w:p w:rsidR="00356E58" w:rsidRDefault="00356E58" w:rsidP="00567C29">
            <w:pPr>
              <w:ind w:right="41"/>
              <w:jc w:val="center"/>
              <w:rPr>
                <w:sz w:val="21"/>
                <w:szCs w:val="21"/>
              </w:rPr>
            </w:pPr>
          </w:p>
          <w:p w:rsidR="00356E58" w:rsidRDefault="00356E58" w:rsidP="00567C29">
            <w:pPr>
              <w:ind w:right="41"/>
              <w:jc w:val="center"/>
              <w:rPr>
                <w:sz w:val="21"/>
                <w:szCs w:val="21"/>
              </w:rPr>
            </w:pPr>
          </w:p>
          <w:p w:rsidR="00356E58" w:rsidRDefault="00356E58"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356E58" w:rsidRDefault="00356E58"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Pr="00740EAA" w:rsidRDefault="00A21DB1" w:rsidP="00567C29">
            <w:pPr>
              <w:ind w:right="41"/>
              <w:jc w:val="center"/>
              <w:rPr>
                <w:sz w:val="21"/>
                <w:szCs w:val="21"/>
              </w:rPr>
            </w:pPr>
          </w:p>
        </w:tc>
        <w:tc>
          <w:tcPr>
            <w:tcW w:w="870" w:type="dxa"/>
          </w:tcPr>
          <w:p w:rsidR="00356E58" w:rsidRDefault="00356E58" w:rsidP="00567C29">
            <w:pPr>
              <w:ind w:right="42"/>
              <w:jc w:val="center"/>
              <w:rPr>
                <w:sz w:val="21"/>
                <w:szCs w:val="21"/>
              </w:rPr>
            </w:pPr>
          </w:p>
          <w:p w:rsidR="00356E58" w:rsidRDefault="00356E58" w:rsidP="00567C29">
            <w:pPr>
              <w:ind w:right="42"/>
              <w:jc w:val="center"/>
              <w:rPr>
                <w:sz w:val="21"/>
                <w:szCs w:val="21"/>
              </w:rPr>
            </w:pPr>
          </w:p>
          <w:p w:rsidR="00A21DB1" w:rsidRDefault="00A21DB1" w:rsidP="00567C29">
            <w:pPr>
              <w:ind w:right="42"/>
              <w:jc w:val="center"/>
              <w:rPr>
                <w:sz w:val="21"/>
                <w:szCs w:val="21"/>
              </w:rPr>
            </w:pPr>
          </w:p>
          <w:p w:rsidR="00356E58" w:rsidRDefault="00356E58" w:rsidP="00567C29">
            <w:pPr>
              <w:ind w:right="42"/>
              <w:jc w:val="center"/>
              <w:rPr>
                <w:sz w:val="21"/>
                <w:szCs w:val="21"/>
              </w:rPr>
            </w:pPr>
            <w:r>
              <w:rPr>
                <w:sz w:val="21"/>
                <w:szCs w:val="21"/>
              </w:rPr>
              <w:t>_____</w:t>
            </w:r>
          </w:p>
          <w:p w:rsidR="00356E58" w:rsidRDefault="00356E58" w:rsidP="00567C29">
            <w:pPr>
              <w:ind w:right="42"/>
              <w:jc w:val="center"/>
              <w:rPr>
                <w:sz w:val="21"/>
                <w:szCs w:val="21"/>
              </w:rPr>
            </w:pPr>
          </w:p>
          <w:p w:rsidR="00356E58" w:rsidRDefault="00356E58" w:rsidP="00567C29">
            <w:pPr>
              <w:ind w:right="42"/>
              <w:jc w:val="center"/>
              <w:rPr>
                <w:sz w:val="21"/>
                <w:szCs w:val="21"/>
              </w:rPr>
            </w:pPr>
          </w:p>
          <w:p w:rsidR="00356E58" w:rsidRDefault="00356E58"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356E58" w:rsidRDefault="00356E58" w:rsidP="00567C29">
            <w:pPr>
              <w:ind w:right="42"/>
              <w:jc w:val="center"/>
              <w:rPr>
                <w:sz w:val="21"/>
                <w:szCs w:val="21"/>
              </w:rPr>
            </w:pPr>
            <w:r>
              <w:rPr>
                <w:sz w:val="21"/>
                <w:szCs w:val="21"/>
              </w:rPr>
              <w:t>_____</w:t>
            </w:r>
          </w:p>
          <w:p w:rsidR="00356E58" w:rsidRDefault="00356E58" w:rsidP="00567C29">
            <w:pPr>
              <w:ind w:right="42"/>
              <w:jc w:val="center"/>
              <w:rPr>
                <w:sz w:val="21"/>
                <w:szCs w:val="21"/>
              </w:rPr>
            </w:pPr>
          </w:p>
          <w:p w:rsidR="00356E58" w:rsidRDefault="00356E58" w:rsidP="00567C29">
            <w:pPr>
              <w:ind w:right="42"/>
              <w:jc w:val="center"/>
              <w:rPr>
                <w:sz w:val="21"/>
                <w:szCs w:val="21"/>
              </w:rPr>
            </w:pPr>
          </w:p>
          <w:p w:rsidR="00356E58" w:rsidRDefault="00356E58"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356E58" w:rsidRDefault="00356E58" w:rsidP="00567C29">
            <w:pPr>
              <w:ind w:right="42"/>
              <w:jc w:val="center"/>
              <w:rPr>
                <w:sz w:val="21"/>
                <w:szCs w:val="21"/>
              </w:rPr>
            </w:pPr>
            <w:r>
              <w:rPr>
                <w:sz w:val="21"/>
                <w:szCs w:val="21"/>
              </w:rPr>
              <w:t>_____</w:t>
            </w: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r>
              <w:rPr>
                <w:sz w:val="21"/>
                <w:szCs w:val="21"/>
              </w:rPr>
              <w:t>_____</w:t>
            </w:r>
          </w:p>
          <w:p w:rsidR="00356E58" w:rsidRPr="00740EAA" w:rsidRDefault="00356E58" w:rsidP="00567C29">
            <w:pPr>
              <w:ind w:right="42"/>
              <w:jc w:val="center"/>
              <w:rPr>
                <w:sz w:val="21"/>
                <w:szCs w:val="21"/>
              </w:rPr>
            </w:pPr>
          </w:p>
        </w:tc>
      </w:tr>
    </w:tbl>
    <w:p w:rsidR="00356E58" w:rsidRDefault="00356E58" w:rsidP="00190893">
      <w:pPr>
        <w:rPr>
          <w:sz w:val="22"/>
          <w:szCs w:val="22"/>
        </w:rPr>
      </w:pPr>
    </w:p>
    <w:p w:rsidR="00992A00" w:rsidRDefault="00992A00">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992A00" w:rsidRPr="00821405" w:rsidTr="00567C29">
        <w:tc>
          <w:tcPr>
            <w:tcW w:w="8310" w:type="dxa"/>
            <w:vMerge w:val="restart"/>
            <w:tcBorders>
              <w:top w:val="nil"/>
              <w:left w:val="nil"/>
            </w:tcBorders>
            <w:shd w:val="clear" w:color="auto" w:fill="auto"/>
            <w:vAlign w:val="center"/>
          </w:tcPr>
          <w:p w:rsidR="00992A00" w:rsidRPr="00821405" w:rsidRDefault="00992A00" w:rsidP="00567C29">
            <w:pPr>
              <w:jc w:val="center"/>
              <w:rPr>
                <w:b/>
                <w:sz w:val="22"/>
                <w:szCs w:val="22"/>
              </w:rPr>
            </w:pPr>
          </w:p>
        </w:tc>
        <w:tc>
          <w:tcPr>
            <w:tcW w:w="1800" w:type="dxa"/>
            <w:gridSpan w:val="2"/>
            <w:shd w:val="clear" w:color="auto" w:fill="D9D9D9" w:themeFill="background1" w:themeFillShade="D9"/>
            <w:vAlign w:val="center"/>
          </w:tcPr>
          <w:p w:rsidR="00992A00" w:rsidRPr="00821405" w:rsidRDefault="00992A00" w:rsidP="00567C29">
            <w:pPr>
              <w:ind w:right="-73"/>
              <w:jc w:val="center"/>
              <w:rPr>
                <w:b/>
                <w:sz w:val="22"/>
                <w:szCs w:val="22"/>
              </w:rPr>
            </w:pPr>
            <w:r w:rsidRPr="00821405">
              <w:rPr>
                <w:b/>
                <w:sz w:val="22"/>
                <w:szCs w:val="22"/>
              </w:rPr>
              <w:t>BIDDER COMPLIES</w:t>
            </w:r>
          </w:p>
        </w:tc>
      </w:tr>
      <w:tr w:rsidR="00992A00" w:rsidRPr="00821405" w:rsidTr="00567C29">
        <w:trPr>
          <w:trHeight w:val="395"/>
        </w:trPr>
        <w:tc>
          <w:tcPr>
            <w:tcW w:w="8310" w:type="dxa"/>
            <w:vMerge/>
            <w:tcBorders>
              <w:left w:val="nil"/>
              <w:bottom w:val="nil"/>
            </w:tcBorders>
            <w:shd w:val="clear" w:color="auto" w:fill="auto"/>
          </w:tcPr>
          <w:p w:rsidR="00992A00" w:rsidRPr="00821405" w:rsidRDefault="00992A00" w:rsidP="00567C29">
            <w:pPr>
              <w:ind w:right="-720"/>
              <w:rPr>
                <w:b/>
                <w:sz w:val="22"/>
                <w:szCs w:val="22"/>
              </w:rPr>
            </w:pPr>
          </w:p>
        </w:tc>
        <w:tc>
          <w:tcPr>
            <w:tcW w:w="930" w:type="dxa"/>
            <w:shd w:val="clear" w:color="auto" w:fill="D9D9D9" w:themeFill="background1" w:themeFillShade="D9"/>
            <w:vAlign w:val="center"/>
          </w:tcPr>
          <w:p w:rsidR="00992A00" w:rsidRPr="00821405" w:rsidRDefault="00992A00" w:rsidP="00567C2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992A00" w:rsidRPr="00821405" w:rsidRDefault="00992A00" w:rsidP="00567C29">
            <w:pPr>
              <w:jc w:val="center"/>
              <w:rPr>
                <w:b/>
                <w:sz w:val="22"/>
                <w:szCs w:val="22"/>
              </w:rPr>
            </w:pPr>
            <w:r w:rsidRPr="00821405">
              <w:rPr>
                <w:b/>
                <w:sz w:val="22"/>
                <w:szCs w:val="22"/>
              </w:rPr>
              <w:t>NO</w:t>
            </w:r>
          </w:p>
        </w:tc>
      </w:tr>
      <w:tr w:rsidR="00992A00" w:rsidRPr="00740EAA" w:rsidTr="00567C29">
        <w:trPr>
          <w:trHeight w:val="2780"/>
        </w:trPr>
        <w:tc>
          <w:tcPr>
            <w:tcW w:w="8310" w:type="dxa"/>
            <w:tcBorders>
              <w:top w:val="nil"/>
              <w:left w:val="nil"/>
              <w:bottom w:val="nil"/>
            </w:tcBorders>
          </w:tcPr>
          <w:p w:rsidR="00992A00" w:rsidRDefault="00992A00" w:rsidP="00992A00">
            <w:pPr>
              <w:ind w:left="1422" w:right="162"/>
              <w:rPr>
                <w:b/>
                <w:sz w:val="22"/>
                <w:szCs w:val="20"/>
              </w:rPr>
            </w:pPr>
            <w:r w:rsidRPr="00992A00">
              <w:rPr>
                <w:sz w:val="22"/>
                <w:szCs w:val="20"/>
              </w:rPr>
              <w:t>14.2.15.</w:t>
            </w:r>
            <w:r>
              <w:rPr>
                <w:sz w:val="22"/>
                <w:szCs w:val="20"/>
              </w:rPr>
              <w:t xml:space="preserve"> </w:t>
            </w:r>
            <w:r>
              <w:rPr>
                <w:b/>
                <w:sz w:val="22"/>
                <w:szCs w:val="20"/>
              </w:rPr>
              <w:t>Health Care Service Requirements and Responsibilities</w:t>
            </w:r>
            <w:r w:rsidRPr="00992A00">
              <w:rPr>
                <w:b/>
                <w:sz w:val="22"/>
                <w:szCs w:val="20"/>
              </w:rPr>
              <w:t>:</w:t>
            </w:r>
            <w:r>
              <w:rPr>
                <w:b/>
                <w:sz w:val="22"/>
                <w:szCs w:val="20"/>
              </w:rPr>
              <w:t xml:space="preserve"> </w:t>
            </w:r>
          </w:p>
          <w:p w:rsidR="00992A00" w:rsidRDefault="00992A00" w:rsidP="00992A00">
            <w:pPr>
              <w:ind w:left="2142" w:right="162"/>
              <w:rPr>
                <w:sz w:val="22"/>
                <w:szCs w:val="20"/>
              </w:rPr>
            </w:pPr>
          </w:p>
          <w:p w:rsidR="00992A00" w:rsidRDefault="00992A00" w:rsidP="00992A00">
            <w:pPr>
              <w:ind w:left="2142" w:right="162"/>
              <w:rPr>
                <w:b/>
                <w:sz w:val="22"/>
                <w:szCs w:val="20"/>
              </w:rPr>
            </w:pPr>
            <w:r>
              <w:rPr>
                <w:sz w:val="22"/>
                <w:szCs w:val="20"/>
              </w:rPr>
              <w:t xml:space="preserve">14.2.15.1. The Contractor will be responsible to coordinate with the Occupational Health Manager for the case management of all work related injuries whether they are treated in or out of the Contractor’s health care provider’s network.  </w:t>
            </w:r>
            <w:r w:rsidRPr="00CD6783">
              <w:rPr>
                <w:sz w:val="22"/>
                <w:szCs w:val="20"/>
              </w:rPr>
              <w:t>(</w:t>
            </w:r>
            <w:r w:rsidR="00D849F6">
              <w:rPr>
                <w:sz w:val="22"/>
                <w:szCs w:val="20"/>
              </w:rPr>
              <w:t>3</w:t>
            </w:r>
            <w:r w:rsidRPr="00CD6783">
              <w:rPr>
                <w:sz w:val="22"/>
                <w:szCs w:val="20"/>
              </w:rPr>
              <w:t xml:space="preserve"> points)</w:t>
            </w:r>
          </w:p>
          <w:p w:rsidR="00992A00" w:rsidRDefault="00992A00" w:rsidP="00567C29">
            <w:pPr>
              <w:ind w:left="1422" w:right="162"/>
              <w:rPr>
                <w:b/>
                <w:sz w:val="22"/>
                <w:szCs w:val="22"/>
              </w:rPr>
            </w:pPr>
          </w:p>
          <w:p w:rsidR="00992A00" w:rsidRDefault="00992A00" w:rsidP="00992A00">
            <w:pPr>
              <w:ind w:left="2142" w:right="162"/>
              <w:rPr>
                <w:b/>
                <w:sz w:val="22"/>
                <w:szCs w:val="20"/>
              </w:rPr>
            </w:pPr>
            <w:r>
              <w:rPr>
                <w:sz w:val="22"/>
                <w:szCs w:val="20"/>
              </w:rPr>
              <w:t xml:space="preserve">14.2.15.2. The Contractor will be responsible for forwarding payment of all medical care provided to active, retired and terminated City employees with service connected injuries regardless of whether the services are rendered in or out of the network.  Funds will be forwarded from a designated City account.  </w:t>
            </w:r>
            <w:r w:rsidRPr="00CD6783">
              <w:rPr>
                <w:sz w:val="22"/>
                <w:szCs w:val="20"/>
              </w:rPr>
              <w:t>(</w:t>
            </w:r>
            <w:r w:rsidR="00D849F6">
              <w:rPr>
                <w:sz w:val="22"/>
                <w:szCs w:val="20"/>
              </w:rPr>
              <w:t>3</w:t>
            </w:r>
            <w:r w:rsidRPr="00CD6783">
              <w:rPr>
                <w:sz w:val="22"/>
                <w:szCs w:val="20"/>
              </w:rPr>
              <w:t xml:space="preserve"> points)</w:t>
            </w:r>
          </w:p>
          <w:p w:rsidR="00992A00" w:rsidRDefault="00992A00" w:rsidP="00567C29">
            <w:pPr>
              <w:ind w:left="1422" w:right="162"/>
              <w:rPr>
                <w:b/>
                <w:sz w:val="22"/>
                <w:szCs w:val="20"/>
              </w:rPr>
            </w:pPr>
            <w:r>
              <w:rPr>
                <w:b/>
                <w:sz w:val="22"/>
                <w:szCs w:val="20"/>
              </w:rPr>
              <w:t xml:space="preserve"> </w:t>
            </w:r>
          </w:p>
          <w:p w:rsidR="00992A00" w:rsidRDefault="00992A00" w:rsidP="00567C29">
            <w:pPr>
              <w:ind w:left="2142" w:right="162"/>
              <w:rPr>
                <w:b/>
                <w:sz w:val="22"/>
                <w:szCs w:val="20"/>
              </w:rPr>
            </w:pPr>
            <w:r>
              <w:rPr>
                <w:sz w:val="22"/>
                <w:szCs w:val="20"/>
              </w:rPr>
              <w:t xml:space="preserve">14.2.15.3. All independent medical evaluations are to be performed by board certified or eligible physicians in the appropriate specialty.  All medical care and treatment must be provided under the onsite supervision of a physician who is board certified or eligible in an appropriate field.  No medical students or residents are to provide any definitive treatment to City patients.  </w:t>
            </w:r>
            <w:r w:rsidRPr="00CD6783">
              <w:rPr>
                <w:sz w:val="22"/>
                <w:szCs w:val="20"/>
              </w:rPr>
              <w:t>(</w:t>
            </w:r>
            <w:r w:rsidR="00D849F6">
              <w:rPr>
                <w:sz w:val="22"/>
                <w:szCs w:val="20"/>
              </w:rPr>
              <w:t>2</w:t>
            </w:r>
            <w:r w:rsidRPr="00CD6783">
              <w:rPr>
                <w:sz w:val="22"/>
                <w:szCs w:val="20"/>
              </w:rPr>
              <w:t xml:space="preserve"> points)</w:t>
            </w:r>
          </w:p>
          <w:p w:rsidR="00992A00" w:rsidRDefault="00992A00" w:rsidP="00567C29">
            <w:pPr>
              <w:pStyle w:val="ListParagraph"/>
              <w:ind w:left="2862" w:right="162"/>
              <w:rPr>
                <w:sz w:val="20"/>
                <w:szCs w:val="20"/>
              </w:rPr>
            </w:pPr>
          </w:p>
          <w:p w:rsidR="00992A00" w:rsidRDefault="00992A00" w:rsidP="00992A00">
            <w:pPr>
              <w:ind w:left="2142" w:right="162"/>
              <w:rPr>
                <w:b/>
                <w:sz w:val="22"/>
                <w:szCs w:val="20"/>
              </w:rPr>
            </w:pPr>
            <w:r>
              <w:rPr>
                <w:sz w:val="22"/>
                <w:szCs w:val="20"/>
              </w:rPr>
              <w:t>14.2.15.4. Medical care, including emergency medical care, should be provided through the Contractor</w:t>
            </w:r>
            <w:r w:rsidR="00000F69">
              <w:rPr>
                <w:sz w:val="22"/>
                <w:szCs w:val="20"/>
              </w:rPr>
              <w:t>’</w:t>
            </w:r>
            <w:r>
              <w:rPr>
                <w:sz w:val="22"/>
                <w:szCs w:val="20"/>
              </w:rPr>
              <w:t>s Occupational Health Department and/or the Contractor</w:t>
            </w:r>
            <w:r w:rsidR="00000F69">
              <w:rPr>
                <w:sz w:val="22"/>
                <w:szCs w:val="20"/>
              </w:rPr>
              <w:t>’</w:t>
            </w:r>
            <w:r>
              <w:rPr>
                <w:sz w:val="22"/>
                <w:szCs w:val="20"/>
              </w:rPr>
              <w:t xml:space="preserve">s Emergency Department to any City employee who reports having been involved in an on-the-job injury.  If the employee reports that he/she has not filed his first report of injury, he should be directed to do so following the completion of the medical treatment.  The Contractor will follow-up with the injured employee to complete the paperwork, including the first report of injury, necessary to open the claim file.  Medical issues not related to the injury on duty are to be referred to the patient’s private medical provider.  </w:t>
            </w:r>
            <w:r w:rsidRPr="00CD6783">
              <w:rPr>
                <w:sz w:val="22"/>
                <w:szCs w:val="20"/>
              </w:rPr>
              <w:t>(</w:t>
            </w:r>
            <w:r w:rsidR="00D849F6">
              <w:rPr>
                <w:sz w:val="22"/>
                <w:szCs w:val="20"/>
              </w:rPr>
              <w:t>3</w:t>
            </w:r>
            <w:r w:rsidRPr="00CD6783">
              <w:rPr>
                <w:sz w:val="22"/>
                <w:szCs w:val="20"/>
              </w:rPr>
              <w:t xml:space="preserve"> points)</w:t>
            </w:r>
          </w:p>
          <w:p w:rsidR="00992A00" w:rsidRDefault="00992A00" w:rsidP="00992A00">
            <w:pPr>
              <w:pStyle w:val="ListParagraph"/>
              <w:ind w:left="2142" w:right="162"/>
              <w:rPr>
                <w:sz w:val="20"/>
                <w:szCs w:val="20"/>
              </w:rPr>
            </w:pPr>
          </w:p>
          <w:p w:rsidR="004750CB" w:rsidRDefault="00992A00" w:rsidP="004750CB">
            <w:pPr>
              <w:ind w:left="2142" w:right="162"/>
              <w:rPr>
                <w:b/>
                <w:sz w:val="22"/>
                <w:szCs w:val="20"/>
              </w:rPr>
            </w:pPr>
            <w:r>
              <w:rPr>
                <w:sz w:val="22"/>
                <w:szCs w:val="20"/>
              </w:rPr>
              <w:t xml:space="preserve">14.2.15.5. </w:t>
            </w:r>
            <w:r w:rsidR="004750CB">
              <w:rPr>
                <w:sz w:val="22"/>
                <w:szCs w:val="20"/>
              </w:rPr>
              <w:t>The Contractor is responsible to review the picture identification provided by the employee and to determine if a drug and alcohol test is necessary.  If these tests are authorized for the employee, tests are to be provided at the time of the initial hospital (clinic/ED) visit</w:t>
            </w:r>
            <w:r>
              <w:rPr>
                <w:sz w:val="22"/>
                <w:szCs w:val="20"/>
              </w:rPr>
              <w:t xml:space="preserve">.  </w:t>
            </w:r>
            <w:r w:rsidRPr="00CD6783">
              <w:rPr>
                <w:sz w:val="22"/>
                <w:szCs w:val="20"/>
              </w:rPr>
              <w:t>(</w:t>
            </w:r>
            <w:r w:rsidR="00D849F6">
              <w:rPr>
                <w:sz w:val="22"/>
                <w:szCs w:val="20"/>
              </w:rPr>
              <w:t>3</w:t>
            </w:r>
            <w:r w:rsidRPr="00CD6783">
              <w:rPr>
                <w:sz w:val="22"/>
                <w:szCs w:val="20"/>
              </w:rPr>
              <w:t xml:space="preserve"> points)</w:t>
            </w:r>
          </w:p>
          <w:p w:rsidR="00992A00" w:rsidRPr="00CD6783" w:rsidRDefault="00992A00" w:rsidP="00992A00">
            <w:pPr>
              <w:pStyle w:val="ListParagraph"/>
              <w:ind w:left="2142" w:right="162"/>
              <w:rPr>
                <w:sz w:val="20"/>
                <w:szCs w:val="20"/>
              </w:rPr>
            </w:pPr>
          </w:p>
        </w:tc>
        <w:tc>
          <w:tcPr>
            <w:tcW w:w="930" w:type="dxa"/>
          </w:tcPr>
          <w:p w:rsidR="00992A00" w:rsidRDefault="00992A00" w:rsidP="00567C29">
            <w:pPr>
              <w:ind w:right="41"/>
              <w:jc w:val="center"/>
              <w:rPr>
                <w:sz w:val="21"/>
                <w:szCs w:val="21"/>
              </w:rPr>
            </w:pPr>
          </w:p>
          <w:p w:rsidR="00992A00" w:rsidRDefault="00992A00" w:rsidP="00567C29">
            <w:pPr>
              <w:ind w:right="41"/>
              <w:jc w:val="center"/>
              <w:rPr>
                <w:sz w:val="21"/>
                <w:szCs w:val="21"/>
              </w:rPr>
            </w:pPr>
          </w:p>
          <w:p w:rsidR="00992A00" w:rsidRDefault="00992A00" w:rsidP="00567C29">
            <w:pPr>
              <w:ind w:right="41"/>
              <w:jc w:val="center"/>
              <w:rPr>
                <w:sz w:val="21"/>
                <w:szCs w:val="21"/>
              </w:rPr>
            </w:pPr>
          </w:p>
          <w:p w:rsidR="00992A00" w:rsidRDefault="00992A00" w:rsidP="00567C29">
            <w:pPr>
              <w:ind w:right="41"/>
              <w:jc w:val="center"/>
              <w:rPr>
                <w:sz w:val="21"/>
                <w:szCs w:val="21"/>
              </w:rPr>
            </w:pPr>
            <w:r>
              <w:rPr>
                <w:sz w:val="21"/>
                <w:szCs w:val="21"/>
              </w:rPr>
              <w:t>_____</w:t>
            </w:r>
          </w:p>
          <w:p w:rsidR="00992A00" w:rsidRDefault="00992A00" w:rsidP="00567C29">
            <w:pPr>
              <w:ind w:right="41"/>
              <w:jc w:val="center"/>
              <w:rPr>
                <w:sz w:val="21"/>
                <w:szCs w:val="21"/>
              </w:rPr>
            </w:pPr>
          </w:p>
          <w:p w:rsidR="00992A00" w:rsidRDefault="00992A00" w:rsidP="00567C29">
            <w:pPr>
              <w:ind w:right="41"/>
              <w:jc w:val="center"/>
              <w:rPr>
                <w:sz w:val="21"/>
                <w:szCs w:val="21"/>
              </w:rPr>
            </w:pPr>
          </w:p>
          <w:p w:rsidR="00992A00" w:rsidRDefault="00992A00"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992A00" w:rsidRDefault="00992A00" w:rsidP="00567C29">
            <w:pPr>
              <w:ind w:right="41"/>
              <w:jc w:val="center"/>
              <w:rPr>
                <w:sz w:val="21"/>
                <w:szCs w:val="21"/>
              </w:rPr>
            </w:pPr>
            <w:r>
              <w:rPr>
                <w:sz w:val="21"/>
                <w:szCs w:val="21"/>
              </w:rPr>
              <w:t>_____</w:t>
            </w:r>
          </w:p>
          <w:p w:rsidR="00992A00" w:rsidRDefault="00992A00" w:rsidP="00567C29">
            <w:pPr>
              <w:ind w:right="41"/>
              <w:jc w:val="center"/>
              <w:rPr>
                <w:sz w:val="21"/>
                <w:szCs w:val="21"/>
              </w:rPr>
            </w:pPr>
          </w:p>
          <w:p w:rsidR="00992A00" w:rsidRDefault="00992A00" w:rsidP="00567C29">
            <w:pPr>
              <w:ind w:right="41"/>
              <w:jc w:val="center"/>
              <w:rPr>
                <w:sz w:val="21"/>
                <w:szCs w:val="21"/>
              </w:rPr>
            </w:pPr>
          </w:p>
          <w:p w:rsidR="00992A00" w:rsidRDefault="00992A00"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992A00" w:rsidRDefault="00992A00"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Pr="00740EAA" w:rsidRDefault="00A21DB1" w:rsidP="00567C29">
            <w:pPr>
              <w:ind w:right="41"/>
              <w:jc w:val="center"/>
              <w:rPr>
                <w:sz w:val="21"/>
                <w:szCs w:val="21"/>
              </w:rPr>
            </w:pPr>
          </w:p>
        </w:tc>
        <w:tc>
          <w:tcPr>
            <w:tcW w:w="870" w:type="dxa"/>
          </w:tcPr>
          <w:p w:rsidR="00992A00" w:rsidRDefault="00992A00" w:rsidP="00567C29">
            <w:pPr>
              <w:ind w:right="42"/>
              <w:jc w:val="center"/>
              <w:rPr>
                <w:sz w:val="21"/>
                <w:szCs w:val="21"/>
              </w:rPr>
            </w:pPr>
          </w:p>
          <w:p w:rsidR="00992A00" w:rsidRDefault="00992A00" w:rsidP="00567C29">
            <w:pPr>
              <w:ind w:right="42"/>
              <w:jc w:val="center"/>
              <w:rPr>
                <w:sz w:val="21"/>
                <w:szCs w:val="21"/>
              </w:rPr>
            </w:pPr>
          </w:p>
          <w:p w:rsidR="00992A00" w:rsidRDefault="00992A00" w:rsidP="00567C29">
            <w:pPr>
              <w:ind w:right="42"/>
              <w:jc w:val="center"/>
              <w:rPr>
                <w:sz w:val="21"/>
                <w:szCs w:val="21"/>
              </w:rPr>
            </w:pPr>
          </w:p>
          <w:p w:rsidR="00992A00" w:rsidRDefault="00992A00" w:rsidP="00567C29">
            <w:pPr>
              <w:ind w:right="42"/>
              <w:jc w:val="center"/>
              <w:rPr>
                <w:sz w:val="21"/>
                <w:szCs w:val="21"/>
              </w:rPr>
            </w:pPr>
            <w:r>
              <w:rPr>
                <w:sz w:val="21"/>
                <w:szCs w:val="21"/>
              </w:rPr>
              <w:t>_____</w:t>
            </w:r>
          </w:p>
          <w:p w:rsidR="00A21DB1" w:rsidRDefault="00A21DB1" w:rsidP="00567C29">
            <w:pPr>
              <w:ind w:right="42"/>
              <w:jc w:val="center"/>
              <w:rPr>
                <w:sz w:val="21"/>
                <w:szCs w:val="21"/>
              </w:rPr>
            </w:pPr>
          </w:p>
          <w:p w:rsidR="00A21DB1" w:rsidRDefault="00A21DB1" w:rsidP="00567C29">
            <w:pPr>
              <w:ind w:right="42"/>
              <w:jc w:val="center"/>
              <w:rPr>
                <w:sz w:val="21"/>
                <w:szCs w:val="21"/>
              </w:rPr>
            </w:pPr>
          </w:p>
          <w:p w:rsidR="00992A00" w:rsidRDefault="00992A00" w:rsidP="00567C29">
            <w:pPr>
              <w:ind w:right="42"/>
              <w:jc w:val="center"/>
              <w:rPr>
                <w:sz w:val="21"/>
                <w:szCs w:val="21"/>
              </w:rPr>
            </w:pPr>
          </w:p>
          <w:p w:rsidR="00992A00" w:rsidRDefault="00992A00" w:rsidP="00567C29">
            <w:pPr>
              <w:ind w:right="42"/>
              <w:jc w:val="center"/>
              <w:rPr>
                <w:sz w:val="21"/>
                <w:szCs w:val="21"/>
              </w:rPr>
            </w:pPr>
          </w:p>
          <w:p w:rsidR="00992A00" w:rsidRDefault="00992A00" w:rsidP="00567C29">
            <w:pPr>
              <w:ind w:right="42"/>
              <w:jc w:val="center"/>
              <w:rPr>
                <w:sz w:val="21"/>
                <w:szCs w:val="21"/>
              </w:rPr>
            </w:pPr>
          </w:p>
          <w:p w:rsidR="00992A00" w:rsidRDefault="00992A00" w:rsidP="00567C29">
            <w:pPr>
              <w:ind w:right="42"/>
              <w:jc w:val="center"/>
              <w:rPr>
                <w:sz w:val="21"/>
                <w:szCs w:val="21"/>
              </w:rPr>
            </w:pPr>
            <w:r>
              <w:rPr>
                <w:sz w:val="21"/>
                <w:szCs w:val="21"/>
              </w:rPr>
              <w:t>_____</w:t>
            </w:r>
          </w:p>
          <w:p w:rsidR="00992A00" w:rsidRDefault="00992A00" w:rsidP="00567C29">
            <w:pPr>
              <w:ind w:right="42"/>
              <w:jc w:val="center"/>
              <w:rPr>
                <w:sz w:val="21"/>
                <w:szCs w:val="21"/>
              </w:rPr>
            </w:pPr>
          </w:p>
          <w:p w:rsidR="00992A00" w:rsidRDefault="00992A00" w:rsidP="00567C29">
            <w:pPr>
              <w:ind w:right="42"/>
              <w:jc w:val="center"/>
              <w:rPr>
                <w:sz w:val="21"/>
                <w:szCs w:val="21"/>
              </w:rPr>
            </w:pPr>
          </w:p>
          <w:p w:rsidR="00992A00" w:rsidRDefault="00992A00"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992A00" w:rsidRDefault="00992A00" w:rsidP="00567C29">
            <w:pPr>
              <w:ind w:right="42"/>
              <w:jc w:val="center"/>
              <w:rPr>
                <w:sz w:val="21"/>
                <w:szCs w:val="21"/>
              </w:rPr>
            </w:pPr>
            <w:r>
              <w:rPr>
                <w:sz w:val="21"/>
                <w:szCs w:val="21"/>
              </w:rPr>
              <w:t>_____</w:t>
            </w: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r>
              <w:rPr>
                <w:sz w:val="21"/>
                <w:szCs w:val="21"/>
              </w:rPr>
              <w:t>_____</w:t>
            </w: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r>
              <w:rPr>
                <w:sz w:val="21"/>
                <w:szCs w:val="21"/>
              </w:rPr>
              <w:t>_____</w:t>
            </w:r>
          </w:p>
          <w:p w:rsidR="00A21DB1" w:rsidRDefault="00A21DB1" w:rsidP="00567C29">
            <w:pPr>
              <w:ind w:right="42"/>
              <w:jc w:val="center"/>
              <w:rPr>
                <w:sz w:val="21"/>
                <w:szCs w:val="21"/>
              </w:rPr>
            </w:pPr>
          </w:p>
          <w:p w:rsidR="00A21DB1" w:rsidRDefault="00A21DB1" w:rsidP="00567C29">
            <w:pPr>
              <w:ind w:right="42"/>
              <w:jc w:val="center"/>
              <w:rPr>
                <w:sz w:val="21"/>
                <w:szCs w:val="21"/>
              </w:rPr>
            </w:pPr>
          </w:p>
          <w:p w:rsidR="00992A00" w:rsidRPr="00740EAA" w:rsidRDefault="00992A00" w:rsidP="00567C29">
            <w:pPr>
              <w:ind w:right="42"/>
              <w:jc w:val="center"/>
              <w:rPr>
                <w:sz w:val="21"/>
                <w:szCs w:val="21"/>
              </w:rPr>
            </w:pPr>
          </w:p>
        </w:tc>
      </w:tr>
    </w:tbl>
    <w:p w:rsidR="00992A00" w:rsidRDefault="00992A00" w:rsidP="00190893">
      <w:pPr>
        <w:rPr>
          <w:sz w:val="22"/>
          <w:szCs w:val="22"/>
        </w:rPr>
      </w:pPr>
    </w:p>
    <w:p w:rsidR="004750CB" w:rsidRDefault="004750CB">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4750CB" w:rsidRPr="00821405" w:rsidTr="00567C29">
        <w:tc>
          <w:tcPr>
            <w:tcW w:w="8310" w:type="dxa"/>
            <w:vMerge w:val="restart"/>
            <w:tcBorders>
              <w:top w:val="nil"/>
              <w:left w:val="nil"/>
            </w:tcBorders>
            <w:shd w:val="clear" w:color="auto" w:fill="auto"/>
            <w:vAlign w:val="center"/>
          </w:tcPr>
          <w:p w:rsidR="004750CB" w:rsidRPr="00821405" w:rsidRDefault="004750CB" w:rsidP="00567C29">
            <w:pPr>
              <w:jc w:val="center"/>
              <w:rPr>
                <w:b/>
                <w:sz w:val="22"/>
                <w:szCs w:val="22"/>
              </w:rPr>
            </w:pPr>
          </w:p>
        </w:tc>
        <w:tc>
          <w:tcPr>
            <w:tcW w:w="1800" w:type="dxa"/>
            <w:gridSpan w:val="2"/>
            <w:shd w:val="clear" w:color="auto" w:fill="D9D9D9" w:themeFill="background1" w:themeFillShade="D9"/>
            <w:vAlign w:val="center"/>
          </w:tcPr>
          <w:p w:rsidR="004750CB" w:rsidRPr="00821405" w:rsidRDefault="004750CB" w:rsidP="00567C29">
            <w:pPr>
              <w:ind w:right="-73"/>
              <w:jc w:val="center"/>
              <w:rPr>
                <w:b/>
                <w:sz w:val="22"/>
                <w:szCs w:val="22"/>
              </w:rPr>
            </w:pPr>
            <w:r w:rsidRPr="00821405">
              <w:rPr>
                <w:b/>
                <w:sz w:val="22"/>
                <w:szCs w:val="22"/>
              </w:rPr>
              <w:t>BIDDER COMPLIES</w:t>
            </w:r>
          </w:p>
        </w:tc>
      </w:tr>
      <w:tr w:rsidR="004750CB" w:rsidRPr="00821405" w:rsidTr="00567C29">
        <w:trPr>
          <w:trHeight w:val="395"/>
        </w:trPr>
        <w:tc>
          <w:tcPr>
            <w:tcW w:w="8310" w:type="dxa"/>
            <w:vMerge/>
            <w:tcBorders>
              <w:left w:val="nil"/>
              <w:bottom w:val="nil"/>
            </w:tcBorders>
            <w:shd w:val="clear" w:color="auto" w:fill="auto"/>
          </w:tcPr>
          <w:p w:rsidR="004750CB" w:rsidRPr="00821405" w:rsidRDefault="004750CB" w:rsidP="00567C29">
            <w:pPr>
              <w:ind w:right="-720"/>
              <w:rPr>
                <w:b/>
                <w:sz w:val="22"/>
                <w:szCs w:val="22"/>
              </w:rPr>
            </w:pPr>
          </w:p>
        </w:tc>
        <w:tc>
          <w:tcPr>
            <w:tcW w:w="930" w:type="dxa"/>
            <w:shd w:val="clear" w:color="auto" w:fill="D9D9D9" w:themeFill="background1" w:themeFillShade="D9"/>
            <w:vAlign w:val="center"/>
          </w:tcPr>
          <w:p w:rsidR="004750CB" w:rsidRPr="00821405" w:rsidRDefault="004750CB" w:rsidP="00567C2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4750CB" w:rsidRPr="00821405" w:rsidRDefault="004750CB" w:rsidP="00567C29">
            <w:pPr>
              <w:jc w:val="center"/>
              <w:rPr>
                <w:b/>
                <w:sz w:val="22"/>
                <w:szCs w:val="22"/>
              </w:rPr>
            </w:pPr>
            <w:r w:rsidRPr="00821405">
              <w:rPr>
                <w:b/>
                <w:sz w:val="22"/>
                <w:szCs w:val="22"/>
              </w:rPr>
              <w:t>NO</w:t>
            </w:r>
          </w:p>
        </w:tc>
      </w:tr>
      <w:tr w:rsidR="004750CB" w:rsidRPr="00740EAA" w:rsidTr="00567C29">
        <w:trPr>
          <w:trHeight w:val="2780"/>
        </w:trPr>
        <w:tc>
          <w:tcPr>
            <w:tcW w:w="8310" w:type="dxa"/>
            <w:tcBorders>
              <w:top w:val="nil"/>
              <w:left w:val="nil"/>
              <w:bottom w:val="nil"/>
            </w:tcBorders>
          </w:tcPr>
          <w:p w:rsidR="004750CB" w:rsidRDefault="004750CB" w:rsidP="00FC30FE">
            <w:pPr>
              <w:ind w:left="2160" w:right="158"/>
              <w:rPr>
                <w:b/>
                <w:sz w:val="22"/>
                <w:szCs w:val="20"/>
              </w:rPr>
            </w:pPr>
            <w:r>
              <w:rPr>
                <w:sz w:val="22"/>
                <w:szCs w:val="20"/>
              </w:rPr>
              <w:t xml:space="preserve">14.2.15.6. The Contractor is responsible for following the required protocol to get the results of the drug tests.  Once received, information regarding positive drug screenings is to be provided to the City following the City protocol for notification.  All information regarding the results of drug and alcohol testing for City employees must remain strictly confidential and must only be shared with authorized personnel.  </w:t>
            </w:r>
            <w:r w:rsidRPr="00CD6783">
              <w:rPr>
                <w:sz w:val="22"/>
                <w:szCs w:val="20"/>
              </w:rPr>
              <w:t>(</w:t>
            </w:r>
            <w:r w:rsidR="00D849F6">
              <w:rPr>
                <w:sz w:val="22"/>
                <w:szCs w:val="20"/>
              </w:rPr>
              <w:t>3</w:t>
            </w:r>
            <w:r w:rsidRPr="00CD6783">
              <w:rPr>
                <w:sz w:val="22"/>
                <w:szCs w:val="20"/>
              </w:rPr>
              <w:t xml:space="preserve"> points)</w:t>
            </w:r>
          </w:p>
          <w:p w:rsidR="004750CB" w:rsidRDefault="004750CB" w:rsidP="00567C29">
            <w:pPr>
              <w:ind w:left="1422" w:right="162"/>
              <w:rPr>
                <w:b/>
                <w:sz w:val="22"/>
                <w:szCs w:val="22"/>
              </w:rPr>
            </w:pPr>
          </w:p>
          <w:p w:rsidR="004750CB" w:rsidRDefault="004750CB" w:rsidP="00FC30FE">
            <w:pPr>
              <w:ind w:left="2160" w:right="158"/>
              <w:rPr>
                <w:b/>
                <w:sz w:val="22"/>
                <w:szCs w:val="20"/>
              </w:rPr>
            </w:pPr>
            <w:r>
              <w:rPr>
                <w:sz w:val="22"/>
                <w:szCs w:val="20"/>
              </w:rPr>
              <w:t xml:space="preserve">14.2.15.7. Contractor must develop protocols and treatment guidelines for the treatment of all major types of injuries within 120 days of the beginning of the initial contract year.  </w:t>
            </w:r>
            <w:r w:rsidRPr="00CD6783">
              <w:rPr>
                <w:sz w:val="22"/>
                <w:szCs w:val="20"/>
              </w:rPr>
              <w:t>(</w:t>
            </w:r>
            <w:r w:rsidR="00D849F6">
              <w:rPr>
                <w:sz w:val="22"/>
                <w:szCs w:val="20"/>
              </w:rPr>
              <w:t>3</w:t>
            </w:r>
            <w:r w:rsidRPr="00CD6783">
              <w:rPr>
                <w:sz w:val="22"/>
                <w:szCs w:val="20"/>
              </w:rPr>
              <w:t xml:space="preserve"> points)</w:t>
            </w:r>
          </w:p>
          <w:p w:rsidR="004750CB" w:rsidRDefault="004750CB" w:rsidP="00567C29">
            <w:pPr>
              <w:ind w:left="1422" w:right="162"/>
              <w:rPr>
                <w:b/>
                <w:sz w:val="22"/>
                <w:szCs w:val="20"/>
              </w:rPr>
            </w:pPr>
            <w:r>
              <w:rPr>
                <w:b/>
                <w:sz w:val="22"/>
                <w:szCs w:val="20"/>
              </w:rPr>
              <w:t xml:space="preserve"> </w:t>
            </w:r>
          </w:p>
          <w:p w:rsidR="004750CB" w:rsidRDefault="004750CB" w:rsidP="00FC30FE">
            <w:pPr>
              <w:ind w:left="2160" w:right="158"/>
              <w:rPr>
                <w:b/>
                <w:sz w:val="22"/>
                <w:szCs w:val="20"/>
              </w:rPr>
            </w:pPr>
            <w:r>
              <w:rPr>
                <w:sz w:val="22"/>
                <w:szCs w:val="20"/>
              </w:rPr>
              <w:t>14.2.15.8. Protocols and guidelines established by the Contractor’s Medi</w:t>
            </w:r>
            <w:r w:rsidR="000D7693">
              <w:rPr>
                <w:sz w:val="22"/>
                <w:szCs w:val="20"/>
              </w:rPr>
              <w:t>c</w:t>
            </w:r>
            <w:r>
              <w:rPr>
                <w:sz w:val="22"/>
                <w:szCs w:val="20"/>
              </w:rPr>
              <w:t xml:space="preserve">al Coordinator (and approved by the City) for the medical care and treatment of patients must either be followed by the Contractor, or deviation from the guidelines must be justified in writing by the treating physician.  </w:t>
            </w:r>
            <w:r w:rsidRPr="00CD6783">
              <w:rPr>
                <w:sz w:val="22"/>
                <w:szCs w:val="20"/>
              </w:rPr>
              <w:t>(</w:t>
            </w:r>
            <w:r w:rsidR="00D849F6">
              <w:rPr>
                <w:sz w:val="22"/>
                <w:szCs w:val="20"/>
              </w:rPr>
              <w:t>2</w:t>
            </w:r>
            <w:r w:rsidRPr="00CD6783">
              <w:rPr>
                <w:sz w:val="22"/>
                <w:szCs w:val="20"/>
              </w:rPr>
              <w:t xml:space="preserve"> points)</w:t>
            </w:r>
          </w:p>
          <w:p w:rsidR="004750CB" w:rsidRDefault="004750CB" w:rsidP="00567C29">
            <w:pPr>
              <w:pStyle w:val="ListParagraph"/>
              <w:ind w:left="2862" w:right="162"/>
              <w:rPr>
                <w:sz w:val="20"/>
                <w:szCs w:val="20"/>
              </w:rPr>
            </w:pPr>
          </w:p>
          <w:p w:rsidR="004750CB" w:rsidRDefault="004750CB" w:rsidP="00FC30FE">
            <w:pPr>
              <w:ind w:left="2160" w:right="158"/>
              <w:rPr>
                <w:b/>
                <w:sz w:val="22"/>
                <w:szCs w:val="20"/>
              </w:rPr>
            </w:pPr>
            <w:r>
              <w:rPr>
                <w:sz w:val="22"/>
                <w:szCs w:val="20"/>
              </w:rPr>
              <w:t>14.2.15.9. Panel Provider must develop a treatment plan based on the patient’s first visit to them.  The treatment plan must include diagnosis, prognosis, projected return to work, number of weeks of physical therapy required, and any restriction</w:t>
            </w:r>
            <w:r w:rsidR="00000F69">
              <w:rPr>
                <w:sz w:val="22"/>
                <w:szCs w:val="20"/>
              </w:rPr>
              <w:t>s</w:t>
            </w:r>
            <w:r>
              <w:rPr>
                <w:sz w:val="22"/>
                <w:szCs w:val="20"/>
              </w:rPr>
              <w:t xml:space="preserve">.  It will be the responsibility of the Contractor to insure that such treatment plans are prepared and updated as needed.  </w:t>
            </w:r>
            <w:r w:rsidRPr="00CD6783">
              <w:rPr>
                <w:sz w:val="22"/>
                <w:szCs w:val="20"/>
              </w:rPr>
              <w:t>(</w:t>
            </w:r>
            <w:r w:rsidR="00D849F6">
              <w:rPr>
                <w:sz w:val="22"/>
                <w:szCs w:val="20"/>
              </w:rPr>
              <w:t>2</w:t>
            </w:r>
            <w:r w:rsidRPr="00CD6783">
              <w:rPr>
                <w:sz w:val="22"/>
                <w:szCs w:val="20"/>
              </w:rPr>
              <w:t xml:space="preserve"> points)</w:t>
            </w:r>
          </w:p>
          <w:p w:rsidR="004750CB" w:rsidRDefault="004750CB" w:rsidP="00567C29">
            <w:pPr>
              <w:pStyle w:val="ListParagraph"/>
              <w:ind w:left="2142" w:right="162"/>
              <w:rPr>
                <w:sz w:val="20"/>
                <w:szCs w:val="20"/>
              </w:rPr>
            </w:pPr>
          </w:p>
          <w:p w:rsidR="004750CB" w:rsidRDefault="004750CB" w:rsidP="00FC30FE">
            <w:pPr>
              <w:ind w:left="2160" w:right="158"/>
              <w:rPr>
                <w:sz w:val="22"/>
                <w:szCs w:val="20"/>
              </w:rPr>
            </w:pPr>
            <w:r>
              <w:rPr>
                <w:sz w:val="22"/>
                <w:szCs w:val="20"/>
              </w:rPr>
              <w:t xml:space="preserve">14.2.15.10. At the request of the City, Contractor must make copies of medical records and radiographic films and other pertinent studies available as needed.  </w:t>
            </w:r>
            <w:r w:rsidRPr="00CD6783">
              <w:rPr>
                <w:sz w:val="22"/>
                <w:szCs w:val="20"/>
              </w:rPr>
              <w:t>(</w:t>
            </w:r>
            <w:r w:rsidR="00D849F6">
              <w:rPr>
                <w:sz w:val="22"/>
                <w:szCs w:val="20"/>
              </w:rPr>
              <w:t>2</w:t>
            </w:r>
            <w:r w:rsidRPr="00CD6783">
              <w:rPr>
                <w:sz w:val="22"/>
                <w:szCs w:val="20"/>
              </w:rPr>
              <w:t xml:space="preserve"> points)</w:t>
            </w:r>
          </w:p>
          <w:p w:rsidR="004750CB" w:rsidRDefault="004750CB" w:rsidP="00567C29">
            <w:pPr>
              <w:ind w:left="2142" w:right="162"/>
              <w:rPr>
                <w:sz w:val="22"/>
                <w:szCs w:val="20"/>
              </w:rPr>
            </w:pPr>
          </w:p>
          <w:p w:rsidR="004750CB" w:rsidRDefault="004750CB" w:rsidP="00FC30FE">
            <w:pPr>
              <w:ind w:left="2160" w:right="158"/>
              <w:rPr>
                <w:sz w:val="22"/>
                <w:szCs w:val="20"/>
              </w:rPr>
            </w:pPr>
            <w:r>
              <w:rPr>
                <w:sz w:val="22"/>
                <w:szCs w:val="20"/>
              </w:rPr>
              <w:t xml:space="preserve">14.2.15.11. Panel Discussions may, with reasonable notice, be convened at the request of the City or the Contractor.  The Contractor must present summary medical care information and treatment plans on the patient(s) at such Panel Discussions.  </w:t>
            </w:r>
            <w:r w:rsidRPr="00CD6783">
              <w:rPr>
                <w:sz w:val="22"/>
                <w:szCs w:val="20"/>
              </w:rPr>
              <w:t>(</w:t>
            </w:r>
            <w:r w:rsidR="00D849F6">
              <w:rPr>
                <w:sz w:val="22"/>
                <w:szCs w:val="20"/>
              </w:rPr>
              <w:t>2</w:t>
            </w:r>
            <w:r w:rsidRPr="00CD6783">
              <w:rPr>
                <w:sz w:val="22"/>
                <w:szCs w:val="20"/>
              </w:rPr>
              <w:t xml:space="preserve"> points)</w:t>
            </w:r>
          </w:p>
          <w:p w:rsidR="004750CB" w:rsidRDefault="004750CB" w:rsidP="00567C29">
            <w:pPr>
              <w:ind w:left="2142" w:right="162"/>
              <w:rPr>
                <w:b/>
                <w:sz w:val="22"/>
                <w:szCs w:val="20"/>
              </w:rPr>
            </w:pPr>
          </w:p>
          <w:p w:rsidR="004750CB" w:rsidRPr="00567C29" w:rsidRDefault="004750CB" w:rsidP="00FC30FE">
            <w:pPr>
              <w:ind w:left="2160" w:right="158"/>
              <w:rPr>
                <w:sz w:val="22"/>
                <w:szCs w:val="20"/>
              </w:rPr>
            </w:pPr>
            <w:r>
              <w:rPr>
                <w:sz w:val="22"/>
                <w:szCs w:val="20"/>
              </w:rPr>
              <w:t>14.2.15.1</w:t>
            </w:r>
            <w:r w:rsidR="00567C29">
              <w:rPr>
                <w:sz w:val="22"/>
                <w:szCs w:val="20"/>
              </w:rPr>
              <w:t>2</w:t>
            </w:r>
            <w:r>
              <w:rPr>
                <w:sz w:val="22"/>
                <w:szCs w:val="20"/>
              </w:rPr>
              <w:t xml:space="preserve">. </w:t>
            </w:r>
            <w:r w:rsidR="00567C29">
              <w:rPr>
                <w:sz w:val="22"/>
                <w:szCs w:val="20"/>
              </w:rPr>
              <w:t>A referral system for appropriate medical treatment and follow-up for all active, retired and terminated City employees with service connected injuries must be jointly developed and agreed to by the City and the Contractor</w:t>
            </w:r>
            <w:r>
              <w:rPr>
                <w:sz w:val="22"/>
                <w:szCs w:val="20"/>
              </w:rPr>
              <w:t xml:space="preserve">.  </w:t>
            </w:r>
            <w:r w:rsidRPr="00CD6783">
              <w:rPr>
                <w:sz w:val="22"/>
                <w:szCs w:val="20"/>
              </w:rPr>
              <w:t>(</w:t>
            </w:r>
            <w:r w:rsidR="00D849F6">
              <w:rPr>
                <w:sz w:val="22"/>
                <w:szCs w:val="20"/>
              </w:rPr>
              <w:t>2</w:t>
            </w:r>
            <w:r w:rsidRPr="00CD6783">
              <w:rPr>
                <w:sz w:val="22"/>
                <w:szCs w:val="20"/>
              </w:rPr>
              <w:t xml:space="preserve"> points)</w:t>
            </w:r>
          </w:p>
          <w:p w:rsidR="004750CB" w:rsidRPr="00CD6783" w:rsidRDefault="004750CB" w:rsidP="00567C29">
            <w:pPr>
              <w:pStyle w:val="ListParagraph"/>
              <w:ind w:left="2142" w:right="162"/>
              <w:rPr>
                <w:sz w:val="20"/>
                <w:szCs w:val="20"/>
              </w:rPr>
            </w:pPr>
          </w:p>
        </w:tc>
        <w:tc>
          <w:tcPr>
            <w:tcW w:w="930" w:type="dxa"/>
          </w:tcPr>
          <w:p w:rsidR="004750CB" w:rsidRDefault="004750CB" w:rsidP="00567C29">
            <w:pPr>
              <w:ind w:right="41"/>
              <w:jc w:val="center"/>
              <w:rPr>
                <w:sz w:val="21"/>
                <w:szCs w:val="21"/>
              </w:rPr>
            </w:pPr>
          </w:p>
          <w:p w:rsidR="004750CB" w:rsidRDefault="004750CB" w:rsidP="00567C29">
            <w:pPr>
              <w:ind w:right="41"/>
              <w:jc w:val="center"/>
              <w:rPr>
                <w:sz w:val="21"/>
                <w:szCs w:val="21"/>
              </w:rPr>
            </w:pPr>
          </w:p>
          <w:p w:rsidR="004750CB" w:rsidRDefault="004750CB" w:rsidP="00567C29">
            <w:pPr>
              <w:ind w:right="41"/>
              <w:jc w:val="center"/>
              <w:rPr>
                <w:sz w:val="21"/>
                <w:szCs w:val="21"/>
              </w:rPr>
            </w:pPr>
          </w:p>
          <w:p w:rsidR="004750CB" w:rsidRDefault="004750CB" w:rsidP="00567C29">
            <w:pPr>
              <w:ind w:right="41"/>
              <w:jc w:val="center"/>
              <w:rPr>
                <w:sz w:val="21"/>
                <w:szCs w:val="21"/>
              </w:rPr>
            </w:pPr>
            <w:r>
              <w:rPr>
                <w:sz w:val="21"/>
                <w:szCs w:val="21"/>
              </w:rPr>
              <w:t>_____</w:t>
            </w:r>
          </w:p>
          <w:p w:rsidR="004750CB" w:rsidRDefault="004750CB" w:rsidP="00567C29">
            <w:pPr>
              <w:ind w:right="41"/>
              <w:jc w:val="center"/>
              <w:rPr>
                <w:sz w:val="21"/>
                <w:szCs w:val="21"/>
              </w:rPr>
            </w:pPr>
          </w:p>
          <w:p w:rsidR="004750CB" w:rsidRDefault="004750CB" w:rsidP="00567C29">
            <w:pPr>
              <w:ind w:right="41"/>
              <w:jc w:val="center"/>
              <w:rPr>
                <w:sz w:val="21"/>
                <w:szCs w:val="21"/>
              </w:rPr>
            </w:pPr>
          </w:p>
          <w:p w:rsidR="004750CB" w:rsidRDefault="004750CB"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4750CB" w:rsidRDefault="004750CB" w:rsidP="00567C29">
            <w:pPr>
              <w:ind w:right="41"/>
              <w:jc w:val="center"/>
              <w:rPr>
                <w:sz w:val="21"/>
                <w:szCs w:val="21"/>
              </w:rPr>
            </w:pPr>
            <w:r>
              <w:rPr>
                <w:sz w:val="21"/>
                <w:szCs w:val="21"/>
              </w:rPr>
              <w:t>_____</w:t>
            </w:r>
          </w:p>
          <w:p w:rsidR="004750CB" w:rsidRDefault="004750CB" w:rsidP="00567C29">
            <w:pPr>
              <w:ind w:right="41"/>
              <w:jc w:val="center"/>
              <w:rPr>
                <w:sz w:val="21"/>
                <w:szCs w:val="21"/>
              </w:rPr>
            </w:pPr>
          </w:p>
          <w:p w:rsidR="004750CB" w:rsidRDefault="004750CB" w:rsidP="00567C29">
            <w:pPr>
              <w:ind w:right="41"/>
              <w:jc w:val="center"/>
              <w:rPr>
                <w:sz w:val="21"/>
                <w:szCs w:val="21"/>
              </w:rPr>
            </w:pPr>
          </w:p>
          <w:p w:rsidR="004750CB" w:rsidRDefault="004750CB" w:rsidP="00567C29">
            <w:pPr>
              <w:ind w:right="41"/>
              <w:jc w:val="center"/>
              <w:rPr>
                <w:sz w:val="21"/>
                <w:szCs w:val="21"/>
              </w:rPr>
            </w:pPr>
          </w:p>
          <w:p w:rsidR="00A21DB1" w:rsidRDefault="00A21DB1" w:rsidP="00567C29">
            <w:pPr>
              <w:ind w:right="41"/>
              <w:jc w:val="center"/>
              <w:rPr>
                <w:sz w:val="21"/>
                <w:szCs w:val="21"/>
              </w:rPr>
            </w:pPr>
          </w:p>
          <w:p w:rsidR="004750CB" w:rsidRDefault="004750CB"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r>
              <w:rPr>
                <w:sz w:val="21"/>
                <w:szCs w:val="21"/>
              </w:rPr>
              <w:t>_____</w:t>
            </w: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Pr="00740EAA" w:rsidRDefault="00A21DB1" w:rsidP="00567C29">
            <w:pPr>
              <w:ind w:right="41"/>
              <w:jc w:val="center"/>
              <w:rPr>
                <w:sz w:val="21"/>
                <w:szCs w:val="21"/>
              </w:rPr>
            </w:pPr>
            <w:r>
              <w:rPr>
                <w:sz w:val="21"/>
                <w:szCs w:val="21"/>
              </w:rPr>
              <w:t>_____</w:t>
            </w:r>
          </w:p>
        </w:tc>
        <w:tc>
          <w:tcPr>
            <w:tcW w:w="870" w:type="dxa"/>
          </w:tcPr>
          <w:p w:rsidR="004750CB" w:rsidRDefault="004750CB" w:rsidP="00567C29">
            <w:pPr>
              <w:ind w:right="42"/>
              <w:jc w:val="center"/>
              <w:rPr>
                <w:sz w:val="21"/>
                <w:szCs w:val="21"/>
              </w:rPr>
            </w:pPr>
          </w:p>
          <w:p w:rsidR="004750CB" w:rsidRDefault="004750CB" w:rsidP="00567C29">
            <w:pPr>
              <w:ind w:right="42"/>
              <w:jc w:val="center"/>
              <w:rPr>
                <w:sz w:val="21"/>
                <w:szCs w:val="21"/>
              </w:rPr>
            </w:pPr>
          </w:p>
          <w:p w:rsidR="004750CB" w:rsidRDefault="004750CB" w:rsidP="00567C29">
            <w:pPr>
              <w:ind w:right="42"/>
              <w:jc w:val="center"/>
              <w:rPr>
                <w:sz w:val="21"/>
                <w:szCs w:val="21"/>
              </w:rPr>
            </w:pPr>
          </w:p>
          <w:p w:rsidR="004750CB" w:rsidRDefault="004750CB" w:rsidP="00567C29">
            <w:pPr>
              <w:ind w:right="42"/>
              <w:jc w:val="center"/>
              <w:rPr>
                <w:sz w:val="21"/>
                <w:szCs w:val="21"/>
              </w:rPr>
            </w:pPr>
            <w:r>
              <w:rPr>
                <w:sz w:val="21"/>
                <w:szCs w:val="21"/>
              </w:rPr>
              <w:t>_____</w:t>
            </w:r>
          </w:p>
          <w:p w:rsidR="00A21DB1" w:rsidRDefault="00A21DB1" w:rsidP="00567C29">
            <w:pPr>
              <w:ind w:right="42"/>
              <w:jc w:val="center"/>
              <w:rPr>
                <w:sz w:val="21"/>
                <w:szCs w:val="21"/>
              </w:rPr>
            </w:pPr>
          </w:p>
          <w:p w:rsidR="004750CB" w:rsidRDefault="004750CB" w:rsidP="00567C29">
            <w:pPr>
              <w:ind w:right="42"/>
              <w:jc w:val="center"/>
              <w:rPr>
                <w:sz w:val="21"/>
                <w:szCs w:val="21"/>
              </w:rPr>
            </w:pPr>
          </w:p>
          <w:p w:rsidR="004750CB" w:rsidRDefault="004750CB" w:rsidP="00567C29">
            <w:pPr>
              <w:ind w:right="42"/>
              <w:jc w:val="center"/>
              <w:rPr>
                <w:sz w:val="21"/>
                <w:szCs w:val="21"/>
              </w:rPr>
            </w:pPr>
          </w:p>
          <w:p w:rsidR="004750CB" w:rsidRDefault="004750CB" w:rsidP="00567C29">
            <w:pPr>
              <w:ind w:right="42"/>
              <w:jc w:val="center"/>
              <w:rPr>
                <w:sz w:val="21"/>
                <w:szCs w:val="21"/>
              </w:rPr>
            </w:pPr>
          </w:p>
          <w:p w:rsidR="00A21DB1" w:rsidRDefault="00A21DB1" w:rsidP="00567C29">
            <w:pPr>
              <w:ind w:right="42"/>
              <w:jc w:val="center"/>
              <w:rPr>
                <w:sz w:val="21"/>
                <w:szCs w:val="21"/>
              </w:rPr>
            </w:pPr>
          </w:p>
          <w:p w:rsidR="004750CB" w:rsidRDefault="004750CB" w:rsidP="00567C29">
            <w:pPr>
              <w:ind w:right="42"/>
              <w:jc w:val="center"/>
              <w:rPr>
                <w:sz w:val="21"/>
                <w:szCs w:val="21"/>
              </w:rPr>
            </w:pPr>
            <w:r>
              <w:rPr>
                <w:sz w:val="21"/>
                <w:szCs w:val="21"/>
              </w:rPr>
              <w:t>_____</w:t>
            </w:r>
          </w:p>
          <w:p w:rsidR="004750CB" w:rsidRDefault="004750CB" w:rsidP="00567C29">
            <w:pPr>
              <w:ind w:right="42"/>
              <w:jc w:val="center"/>
              <w:rPr>
                <w:sz w:val="21"/>
                <w:szCs w:val="21"/>
              </w:rPr>
            </w:pPr>
          </w:p>
          <w:p w:rsidR="004750CB" w:rsidRDefault="004750CB" w:rsidP="00567C29">
            <w:pPr>
              <w:ind w:right="42"/>
              <w:jc w:val="center"/>
              <w:rPr>
                <w:sz w:val="21"/>
                <w:szCs w:val="21"/>
              </w:rPr>
            </w:pPr>
          </w:p>
          <w:p w:rsidR="004750CB" w:rsidRDefault="004750CB" w:rsidP="00567C29">
            <w:pPr>
              <w:ind w:right="42"/>
              <w:jc w:val="center"/>
              <w:rPr>
                <w:sz w:val="21"/>
                <w:szCs w:val="21"/>
              </w:rPr>
            </w:pPr>
          </w:p>
          <w:p w:rsidR="00A21DB1" w:rsidRDefault="00A21DB1" w:rsidP="00567C29">
            <w:pPr>
              <w:ind w:right="42"/>
              <w:jc w:val="center"/>
              <w:rPr>
                <w:sz w:val="21"/>
                <w:szCs w:val="21"/>
              </w:rPr>
            </w:pPr>
          </w:p>
          <w:p w:rsidR="004750CB" w:rsidRDefault="004750CB" w:rsidP="00567C29">
            <w:pPr>
              <w:ind w:right="42"/>
              <w:jc w:val="center"/>
              <w:rPr>
                <w:sz w:val="21"/>
                <w:szCs w:val="21"/>
              </w:rPr>
            </w:pPr>
            <w:r>
              <w:rPr>
                <w:sz w:val="21"/>
                <w:szCs w:val="21"/>
              </w:rPr>
              <w:t>_____</w:t>
            </w:r>
          </w:p>
          <w:p w:rsidR="004750CB" w:rsidRDefault="004750CB"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Pr="00740EAA" w:rsidRDefault="00A21DB1" w:rsidP="00A21DB1">
            <w:pPr>
              <w:ind w:right="42"/>
              <w:jc w:val="center"/>
              <w:rPr>
                <w:sz w:val="21"/>
                <w:szCs w:val="21"/>
              </w:rPr>
            </w:pPr>
            <w:r>
              <w:rPr>
                <w:sz w:val="21"/>
                <w:szCs w:val="21"/>
              </w:rPr>
              <w:t>_____</w:t>
            </w:r>
          </w:p>
        </w:tc>
      </w:tr>
    </w:tbl>
    <w:p w:rsidR="004750CB" w:rsidRDefault="004750CB" w:rsidP="00190893">
      <w:pPr>
        <w:rPr>
          <w:sz w:val="22"/>
          <w:szCs w:val="22"/>
        </w:rPr>
      </w:pPr>
    </w:p>
    <w:p w:rsidR="00567C29" w:rsidRDefault="00567C29">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567C29" w:rsidRPr="00821405" w:rsidTr="00567C29">
        <w:tc>
          <w:tcPr>
            <w:tcW w:w="8310" w:type="dxa"/>
            <w:vMerge w:val="restart"/>
            <w:tcBorders>
              <w:top w:val="nil"/>
              <w:left w:val="nil"/>
            </w:tcBorders>
            <w:shd w:val="clear" w:color="auto" w:fill="auto"/>
            <w:vAlign w:val="center"/>
          </w:tcPr>
          <w:p w:rsidR="00567C29" w:rsidRPr="00821405" w:rsidRDefault="00567C29" w:rsidP="00567C29">
            <w:pPr>
              <w:jc w:val="center"/>
              <w:rPr>
                <w:b/>
                <w:sz w:val="22"/>
                <w:szCs w:val="22"/>
              </w:rPr>
            </w:pPr>
          </w:p>
        </w:tc>
        <w:tc>
          <w:tcPr>
            <w:tcW w:w="1800" w:type="dxa"/>
            <w:gridSpan w:val="2"/>
            <w:shd w:val="clear" w:color="auto" w:fill="D9D9D9" w:themeFill="background1" w:themeFillShade="D9"/>
            <w:vAlign w:val="center"/>
          </w:tcPr>
          <w:p w:rsidR="00567C29" w:rsidRPr="00821405" w:rsidRDefault="00567C29" w:rsidP="00567C29">
            <w:pPr>
              <w:ind w:right="-73"/>
              <w:jc w:val="center"/>
              <w:rPr>
                <w:b/>
                <w:sz w:val="22"/>
                <w:szCs w:val="22"/>
              </w:rPr>
            </w:pPr>
            <w:r w:rsidRPr="00821405">
              <w:rPr>
                <w:b/>
                <w:sz w:val="22"/>
                <w:szCs w:val="22"/>
              </w:rPr>
              <w:t>BIDDER COMPLIES</w:t>
            </w:r>
          </w:p>
        </w:tc>
      </w:tr>
      <w:tr w:rsidR="00567C29" w:rsidRPr="00821405" w:rsidTr="00567C29">
        <w:trPr>
          <w:trHeight w:val="395"/>
        </w:trPr>
        <w:tc>
          <w:tcPr>
            <w:tcW w:w="8310" w:type="dxa"/>
            <w:vMerge/>
            <w:tcBorders>
              <w:left w:val="nil"/>
              <w:bottom w:val="nil"/>
            </w:tcBorders>
            <w:shd w:val="clear" w:color="auto" w:fill="auto"/>
          </w:tcPr>
          <w:p w:rsidR="00567C29" w:rsidRPr="00821405" w:rsidRDefault="00567C29" w:rsidP="00567C29">
            <w:pPr>
              <w:ind w:right="-720"/>
              <w:rPr>
                <w:b/>
                <w:sz w:val="22"/>
                <w:szCs w:val="22"/>
              </w:rPr>
            </w:pPr>
          </w:p>
        </w:tc>
        <w:tc>
          <w:tcPr>
            <w:tcW w:w="930" w:type="dxa"/>
            <w:shd w:val="clear" w:color="auto" w:fill="D9D9D9" w:themeFill="background1" w:themeFillShade="D9"/>
            <w:vAlign w:val="center"/>
          </w:tcPr>
          <w:p w:rsidR="00567C29" w:rsidRPr="00821405" w:rsidRDefault="00567C29" w:rsidP="00567C2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567C29" w:rsidRPr="00821405" w:rsidRDefault="00567C29" w:rsidP="00567C29">
            <w:pPr>
              <w:jc w:val="center"/>
              <w:rPr>
                <w:b/>
                <w:sz w:val="22"/>
                <w:szCs w:val="22"/>
              </w:rPr>
            </w:pPr>
            <w:r w:rsidRPr="00821405">
              <w:rPr>
                <w:b/>
                <w:sz w:val="22"/>
                <w:szCs w:val="22"/>
              </w:rPr>
              <w:t>NO</w:t>
            </w:r>
          </w:p>
        </w:tc>
      </w:tr>
      <w:tr w:rsidR="00567C29" w:rsidRPr="00740EAA" w:rsidTr="00567C29">
        <w:trPr>
          <w:trHeight w:val="2780"/>
        </w:trPr>
        <w:tc>
          <w:tcPr>
            <w:tcW w:w="8310" w:type="dxa"/>
            <w:tcBorders>
              <w:top w:val="nil"/>
              <w:left w:val="nil"/>
              <w:bottom w:val="nil"/>
            </w:tcBorders>
          </w:tcPr>
          <w:p w:rsidR="00567C29" w:rsidRDefault="00567C29" w:rsidP="00FC30FE">
            <w:pPr>
              <w:ind w:left="2160" w:right="158"/>
              <w:rPr>
                <w:b/>
                <w:sz w:val="22"/>
                <w:szCs w:val="20"/>
              </w:rPr>
            </w:pPr>
            <w:r>
              <w:rPr>
                <w:sz w:val="22"/>
                <w:szCs w:val="20"/>
              </w:rPr>
              <w:t xml:space="preserve">14.2.15.13. The Contractor must provide the full range of medical services necessary.  Certain specialist or other services which cannot be directly provided by the Contractor may be referred to appropriate service providers.  The Contractor must provide the City with a list of proposed referral service providers for pre-approval by the City and such approval will not be unreasonably withheld.  Such approval by the City may be revoked for lack of appropriate credentials, past performance, or for any other reason at the discretion of the City with at least thirty (30) </w:t>
            </w:r>
            <w:proofErr w:type="spellStart"/>
            <w:r>
              <w:rPr>
                <w:sz w:val="22"/>
                <w:szCs w:val="20"/>
              </w:rPr>
              <w:t>day</w:t>
            </w:r>
            <w:r w:rsidR="00000F69">
              <w:rPr>
                <w:sz w:val="22"/>
                <w:szCs w:val="20"/>
              </w:rPr>
              <w:t>s</w:t>
            </w:r>
            <w:r>
              <w:rPr>
                <w:sz w:val="22"/>
                <w:szCs w:val="20"/>
              </w:rPr>
              <w:t xml:space="preserve"> notice</w:t>
            </w:r>
            <w:proofErr w:type="spellEnd"/>
            <w:r>
              <w:rPr>
                <w:sz w:val="22"/>
                <w:szCs w:val="20"/>
              </w:rPr>
              <w:t xml:space="preserve">.  Additions and/or deletions to the list of approved referral services may be requested by either the Contractor or the City.  </w:t>
            </w:r>
            <w:r w:rsidRPr="00CD6783">
              <w:rPr>
                <w:sz w:val="22"/>
                <w:szCs w:val="20"/>
              </w:rPr>
              <w:t>(</w:t>
            </w:r>
            <w:r w:rsidR="00D849F6">
              <w:rPr>
                <w:sz w:val="22"/>
                <w:szCs w:val="20"/>
              </w:rPr>
              <w:t>2</w:t>
            </w:r>
            <w:r w:rsidRPr="00CD6783">
              <w:rPr>
                <w:sz w:val="22"/>
                <w:szCs w:val="20"/>
              </w:rPr>
              <w:t xml:space="preserve"> points)</w:t>
            </w:r>
          </w:p>
          <w:p w:rsidR="00567C29" w:rsidRDefault="00567C29" w:rsidP="00567C29">
            <w:pPr>
              <w:ind w:left="1422" w:right="162"/>
              <w:rPr>
                <w:b/>
                <w:sz w:val="22"/>
                <w:szCs w:val="22"/>
              </w:rPr>
            </w:pPr>
          </w:p>
          <w:p w:rsidR="00567C29" w:rsidRDefault="00567C29" w:rsidP="00FC30FE">
            <w:pPr>
              <w:ind w:left="2160" w:right="158"/>
              <w:rPr>
                <w:b/>
                <w:sz w:val="22"/>
                <w:szCs w:val="20"/>
              </w:rPr>
            </w:pPr>
            <w:r>
              <w:rPr>
                <w:sz w:val="22"/>
                <w:szCs w:val="20"/>
              </w:rPr>
              <w:t>14.2.15.14. When a treating physician determines that an injured employee will never be able to function in the full capacity of his/her City position, the treating physician should report this determination immediately to the Claims Adjustor in writing.  The notice should include, but not be limited to the date of injury, nature of injury, diagnosis, medical evidence for diagnosis (including p</w:t>
            </w:r>
            <w:r w:rsidR="00541049">
              <w:rPr>
                <w:sz w:val="22"/>
                <w:szCs w:val="20"/>
              </w:rPr>
              <w:t>h</w:t>
            </w:r>
            <w:r>
              <w:rPr>
                <w:sz w:val="22"/>
                <w:szCs w:val="20"/>
              </w:rPr>
              <w:t xml:space="preserve">ysical findings, </w:t>
            </w:r>
            <w:r w:rsidR="00541049">
              <w:rPr>
                <w:sz w:val="22"/>
                <w:szCs w:val="20"/>
              </w:rPr>
              <w:t>radiological findings, results of other tests, or opinions of consultants and independent medical evaluations), and a statement of continuing inability to perform his/her job duties as a result of the injury</w:t>
            </w:r>
            <w:r>
              <w:rPr>
                <w:sz w:val="22"/>
                <w:szCs w:val="20"/>
              </w:rPr>
              <w:t xml:space="preserve">.  </w:t>
            </w:r>
            <w:r w:rsidRPr="00CD6783">
              <w:rPr>
                <w:sz w:val="22"/>
                <w:szCs w:val="20"/>
              </w:rPr>
              <w:t>(</w:t>
            </w:r>
            <w:r w:rsidR="00D849F6">
              <w:rPr>
                <w:sz w:val="22"/>
                <w:szCs w:val="20"/>
              </w:rPr>
              <w:t>2</w:t>
            </w:r>
            <w:r w:rsidRPr="00CD6783">
              <w:rPr>
                <w:sz w:val="22"/>
                <w:szCs w:val="20"/>
              </w:rPr>
              <w:t xml:space="preserve"> points)</w:t>
            </w:r>
          </w:p>
          <w:p w:rsidR="00567C29" w:rsidRDefault="00567C29" w:rsidP="00567C29">
            <w:pPr>
              <w:ind w:left="1422" w:right="162"/>
              <w:rPr>
                <w:b/>
                <w:sz w:val="22"/>
                <w:szCs w:val="20"/>
              </w:rPr>
            </w:pPr>
            <w:r>
              <w:rPr>
                <w:b/>
                <w:sz w:val="22"/>
                <w:szCs w:val="20"/>
              </w:rPr>
              <w:t xml:space="preserve"> </w:t>
            </w:r>
          </w:p>
          <w:p w:rsidR="00567C29" w:rsidRDefault="00567C29" w:rsidP="009571EF">
            <w:pPr>
              <w:ind w:left="2160" w:right="158"/>
              <w:rPr>
                <w:b/>
                <w:sz w:val="22"/>
                <w:szCs w:val="20"/>
              </w:rPr>
            </w:pPr>
            <w:r>
              <w:rPr>
                <w:sz w:val="22"/>
                <w:szCs w:val="20"/>
              </w:rPr>
              <w:t>14.2.15.</w:t>
            </w:r>
            <w:r w:rsidR="00541049">
              <w:rPr>
                <w:sz w:val="22"/>
                <w:szCs w:val="20"/>
              </w:rPr>
              <w:t>15</w:t>
            </w:r>
            <w:r>
              <w:rPr>
                <w:sz w:val="22"/>
                <w:szCs w:val="20"/>
              </w:rPr>
              <w:t xml:space="preserve">. </w:t>
            </w:r>
            <w:r w:rsidR="00541049">
              <w:rPr>
                <w:sz w:val="22"/>
                <w:szCs w:val="20"/>
              </w:rPr>
              <w:t>The Contractor’s Medical Coordinator shall convene periodic telephonic case management conferences (at least once a month or more frequently if needed) to review patient care and treatment plans with the treating physician, therapist or other medical staff, as indicated.  Representatives from the City shall be invited to participate.  All cases open more than thirty (30) days post injury shall be reviewed at such conferences</w:t>
            </w:r>
            <w:r>
              <w:rPr>
                <w:sz w:val="22"/>
                <w:szCs w:val="20"/>
              </w:rPr>
              <w:t xml:space="preserve">.  </w:t>
            </w:r>
            <w:r w:rsidRPr="00CD6783">
              <w:rPr>
                <w:sz w:val="22"/>
                <w:szCs w:val="20"/>
              </w:rPr>
              <w:t>(</w:t>
            </w:r>
            <w:r w:rsidR="00D849F6">
              <w:rPr>
                <w:sz w:val="22"/>
                <w:szCs w:val="20"/>
              </w:rPr>
              <w:t>2</w:t>
            </w:r>
            <w:r w:rsidRPr="00CD6783">
              <w:rPr>
                <w:sz w:val="22"/>
                <w:szCs w:val="20"/>
              </w:rPr>
              <w:t xml:space="preserve"> points)</w:t>
            </w:r>
          </w:p>
          <w:p w:rsidR="00567C29" w:rsidRPr="00CD6783" w:rsidRDefault="00567C29" w:rsidP="00541049">
            <w:pPr>
              <w:ind w:right="162"/>
              <w:rPr>
                <w:sz w:val="20"/>
                <w:szCs w:val="20"/>
              </w:rPr>
            </w:pPr>
          </w:p>
        </w:tc>
        <w:tc>
          <w:tcPr>
            <w:tcW w:w="930" w:type="dxa"/>
          </w:tcPr>
          <w:p w:rsidR="00567C29" w:rsidRDefault="00567C29" w:rsidP="00567C29">
            <w:pPr>
              <w:ind w:right="41"/>
              <w:jc w:val="center"/>
              <w:rPr>
                <w:sz w:val="21"/>
                <w:szCs w:val="21"/>
              </w:rPr>
            </w:pPr>
          </w:p>
          <w:p w:rsidR="00567C29" w:rsidRDefault="00567C29" w:rsidP="00567C29">
            <w:pPr>
              <w:ind w:right="41"/>
              <w:jc w:val="center"/>
              <w:rPr>
                <w:sz w:val="21"/>
                <w:szCs w:val="21"/>
              </w:rPr>
            </w:pPr>
          </w:p>
          <w:p w:rsidR="00567C29" w:rsidRDefault="00567C29" w:rsidP="00567C29">
            <w:pPr>
              <w:ind w:right="41"/>
              <w:jc w:val="center"/>
              <w:rPr>
                <w:sz w:val="21"/>
                <w:szCs w:val="21"/>
              </w:rPr>
            </w:pPr>
          </w:p>
          <w:p w:rsidR="00567C29" w:rsidRDefault="00567C29" w:rsidP="00567C29">
            <w:pPr>
              <w:ind w:right="41"/>
              <w:jc w:val="center"/>
              <w:rPr>
                <w:sz w:val="21"/>
                <w:szCs w:val="21"/>
              </w:rPr>
            </w:pPr>
          </w:p>
          <w:p w:rsidR="00567C29" w:rsidRDefault="00567C29" w:rsidP="00567C29">
            <w:pPr>
              <w:ind w:right="41"/>
              <w:jc w:val="center"/>
              <w:rPr>
                <w:sz w:val="21"/>
                <w:szCs w:val="21"/>
              </w:rPr>
            </w:pPr>
          </w:p>
          <w:p w:rsidR="00567C29" w:rsidRDefault="00567C29" w:rsidP="00567C29">
            <w:pPr>
              <w:ind w:right="41"/>
              <w:jc w:val="center"/>
              <w:rPr>
                <w:sz w:val="21"/>
                <w:szCs w:val="21"/>
              </w:rPr>
            </w:pPr>
            <w:r>
              <w:rPr>
                <w:sz w:val="21"/>
                <w:szCs w:val="21"/>
              </w:rPr>
              <w:t>_____</w:t>
            </w:r>
          </w:p>
          <w:p w:rsidR="00567C29" w:rsidRDefault="00567C29" w:rsidP="00567C29">
            <w:pPr>
              <w:ind w:right="41"/>
              <w:jc w:val="center"/>
              <w:rPr>
                <w:sz w:val="21"/>
                <w:szCs w:val="21"/>
              </w:rPr>
            </w:pPr>
          </w:p>
          <w:p w:rsidR="00567C29" w:rsidRDefault="00567C29" w:rsidP="00567C29">
            <w:pPr>
              <w:ind w:right="41"/>
              <w:jc w:val="center"/>
              <w:rPr>
                <w:sz w:val="21"/>
                <w:szCs w:val="21"/>
              </w:rPr>
            </w:pPr>
          </w:p>
          <w:p w:rsidR="00567C29" w:rsidRDefault="00567C29"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567C29" w:rsidRDefault="00567C29" w:rsidP="00567C29">
            <w:pPr>
              <w:ind w:right="41"/>
              <w:jc w:val="center"/>
              <w:rPr>
                <w:sz w:val="21"/>
                <w:szCs w:val="21"/>
              </w:rPr>
            </w:pPr>
            <w:r>
              <w:rPr>
                <w:sz w:val="21"/>
                <w:szCs w:val="21"/>
              </w:rPr>
              <w:t>_____</w:t>
            </w:r>
          </w:p>
          <w:p w:rsidR="00567C29" w:rsidRDefault="00567C29" w:rsidP="00567C29">
            <w:pPr>
              <w:ind w:right="41"/>
              <w:jc w:val="center"/>
              <w:rPr>
                <w:sz w:val="21"/>
                <w:szCs w:val="21"/>
              </w:rPr>
            </w:pPr>
          </w:p>
          <w:p w:rsidR="00567C29" w:rsidRDefault="00567C29" w:rsidP="00567C29">
            <w:pPr>
              <w:ind w:right="41"/>
              <w:jc w:val="center"/>
              <w:rPr>
                <w:sz w:val="21"/>
                <w:szCs w:val="21"/>
              </w:rPr>
            </w:pPr>
          </w:p>
          <w:p w:rsidR="00567C29" w:rsidRDefault="00567C29"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A21DB1" w:rsidRDefault="00A21DB1" w:rsidP="00567C29">
            <w:pPr>
              <w:ind w:right="41"/>
              <w:jc w:val="center"/>
              <w:rPr>
                <w:sz w:val="21"/>
                <w:szCs w:val="21"/>
              </w:rPr>
            </w:pPr>
          </w:p>
          <w:p w:rsidR="00567C29" w:rsidRPr="00740EAA" w:rsidRDefault="00567C29" w:rsidP="00567C29">
            <w:pPr>
              <w:ind w:right="41"/>
              <w:jc w:val="center"/>
              <w:rPr>
                <w:sz w:val="21"/>
                <w:szCs w:val="21"/>
              </w:rPr>
            </w:pPr>
            <w:r>
              <w:rPr>
                <w:sz w:val="21"/>
                <w:szCs w:val="21"/>
              </w:rPr>
              <w:t>_____</w:t>
            </w:r>
          </w:p>
        </w:tc>
        <w:tc>
          <w:tcPr>
            <w:tcW w:w="870" w:type="dxa"/>
          </w:tcPr>
          <w:p w:rsidR="00567C29" w:rsidRDefault="00567C29" w:rsidP="00567C29">
            <w:pPr>
              <w:ind w:right="42"/>
              <w:jc w:val="center"/>
              <w:rPr>
                <w:sz w:val="21"/>
                <w:szCs w:val="21"/>
              </w:rPr>
            </w:pPr>
          </w:p>
          <w:p w:rsidR="00567C29" w:rsidRDefault="00567C29" w:rsidP="00567C29">
            <w:pPr>
              <w:ind w:right="42"/>
              <w:jc w:val="center"/>
              <w:rPr>
                <w:sz w:val="21"/>
                <w:szCs w:val="21"/>
              </w:rPr>
            </w:pPr>
          </w:p>
          <w:p w:rsidR="00567C29" w:rsidRDefault="00567C29" w:rsidP="00567C29">
            <w:pPr>
              <w:ind w:right="42"/>
              <w:jc w:val="center"/>
              <w:rPr>
                <w:sz w:val="21"/>
                <w:szCs w:val="21"/>
              </w:rPr>
            </w:pPr>
          </w:p>
          <w:p w:rsidR="00567C29" w:rsidRDefault="00567C29" w:rsidP="00567C29">
            <w:pPr>
              <w:ind w:right="42"/>
              <w:jc w:val="center"/>
              <w:rPr>
                <w:sz w:val="21"/>
                <w:szCs w:val="21"/>
              </w:rPr>
            </w:pPr>
          </w:p>
          <w:p w:rsidR="00567C29" w:rsidRDefault="00567C29" w:rsidP="00567C29">
            <w:pPr>
              <w:ind w:right="42"/>
              <w:jc w:val="center"/>
              <w:rPr>
                <w:sz w:val="21"/>
                <w:szCs w:val="21"/>
              </w:rPr>
            </w:pPr>
          </w:p>
          <w:p w:rsidR="00567C29" w:rsidRDefault="00567C29" w:rsidP="00567C29">
            <w:pPr>
              <w:ind w:right="42"/>
              <w:jc w:val="center"/>
              <w:rPr>
                <w:sz w:val="21"/>
                <w:szCs w:val="21"/>
              </w:rPr>
            </w:pPr>
            <w:r>
              <w:rPr>
                <w:sz w:val="21"/>
                <w:szCs w:val="21"/>
              </w:rPr>
              <w:t>_____</w:t>
            </w:r>
          </w:p>
          <w:p w:rsidR="00567C29" w:rsidRDefault="00567C29" w:rsidP="00567C29">
            <w:pPr>
              <w:ind w:right="42"/>
              <w:jc w:val="center"/>
              <w:rPr>
                <w:sz w:val="21"/>
                <w:szCs w:val="21"/>
              </w:rPr>
            </w:pPr>
          </w:p>
          <w:p w:rsidR="00567C29" w:rsidRDefault="00567C29" w:rsidP="00567C29">
            <w:pPr>
              <w:ind w:right="42"/>
              <w:jc w:val="center"/>
              <w:rPr>
                <w:sz w:val="21"/>
                <w:szCs w:val="21"/>
              </w:rPr>
            </w:pPr>
          </w:p>
          <w:p w:rsidR="00567C29" w:rsidRDefault="00567C29"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567C29" w:rsidRDefault="00567C29" w:rsidP="00567C29">
            <w:pPr>
              <w:ind w:right="42"/>
              <w:jc w:val="center"/>
              <w:rPr>
                <w:sz w:val="21"/>
                <w:szCs w:val="21"/>
              </w:rPr>
            </w:pPr>
            <w:r>
              <w:rPr>
                <w:sz w:val="21"/>
                <w:szCs w:val="21"/>
              </w:rPr>
              <w:t>_____</w:t>
            </w:r>
          </w:p>
          <w:p w:rsidR="00567C29" w:rsidRDefault="00567C29" w:rsidP="00567C29">
            <w:pPr>
              <w:ind w:right="42"/>
              <w:jc w:val="center"/>
              <w:rPr>
                <w:sz w:val="21"/>
                <w:szCs w:val="21"/>
              </w:rPr>
            </w:pPr>
          </w:p>
          <w:p w:rsidR="00567C29" w:rsidRDefault="00567C29" w:rsidP="00567C29">
            <w:pPr>
              <w:ind w:right="42"/>
              <w:jc w:val="center"/>
              <w:rPr>
                <w:sz w:val="21"/>
                <w:szCs w:val="21"/>
              </w:rPr>
            </w:pPr>
          </w:p>
          <w:p w:rsidR="00567C29" w:rsidRDefault="00567C29"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A21DB1" w:rsidRDefault="00A21DB1" w:rsidP="00567C29">
            <w:pPr>
              <w:ind w:right="42"/>
              <w:jc w:val="center"/>
              <w:rPr>
                <w:sz w:val="21"/>
                <w:szCs w:val="21"/>
              </w:rPr>
            </w:pPr>
          </w:p>
          <w:p w:rsidR="00567C29" w:rsidRDefault="00567C29" w:rsidP="00567C29">
            <w:pPr>
              <w:ind w:right="42"/>
              <w:jc w:val="center"/>
              <w:rPr>
                <w:sz w:val="21"/>
                <w:szCs w:val="21"/>
              </w:rPr>
            </w:pPr>
            <w:r>
              <w:rPr>
                <w:sz w:val="21"/>
                <w:szCs w:val="21"/>
              </w:rPr>
              <w:t>_____</w:t>
            </w:r>
          </w:p>
          <w:p w:rsidR="00567C29" w:rsidRPr="00740EAA" w:rsidRDefault="00567C29" w:rsidP="00567C29">
            <w:pPr>
              <w:ind w:right="42"/>
              <w:jc w:val="center"/>
              <w:rPr>
                <w:sz w:val="21"/>
                <w:szCs w:val="21"/>
              </w:rPr>
            </w:pPr>
          </w:p>
        </w:tc>
      </w:tr>
    </w:tbl>
    <w:p w:rsidR="00567C29" w:rsidRDefault="00567C29" w:rsidP="00190893">
      <w:pPr>
        <w:rPr>
          <w:sz w:val="22"/>
          <w:szCs w:val="22"/>
        </w:rPr>
      </w:pPr>
    </w:p>
    <w:p w:rsidR="00541049" w:rsidRDefault="00541049">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541049" w:rsidRPr="00821405" w:rsidTr="00044995">
        <w:tc>
          <w:tcPr>
            <w:tcW w:w="8310" w:type="dxa"/>
            <w:vMerge w:val="restart"/>
            <w:tcBorders>
              <w:top w:val="nil"/>
              <w:left w:val="nil"/>
            </w:tcBorders>
            <w:shd w:val="clear" w:color="auto" w:fill="auto"/>
            <w:vAlign w:val="center"/>
          </w:tcPr>
          <w:p w:rsidR="00541049" w:rsidRPr="00821405" w:rsidRDefault="00541049" w:rsidP="00044995">
            <w:pPr>
              <w:jc w:val="center"/>
              <w:rPr>
                <w:b/>
                <w:sz w:val="22"/>
                <w:szCs w:val="22"/>
              </w:rPr>
            </w:pPr>
          </w:p>
        </w:tc>
        <w:tc>
          <w:tcPr>
            <w:tcW w:w="1800" w:type="dxa"/>
            <w:gridSpan w:val="2"/>
            <w:shd w:val="clear" w:color="auto" w:fill="D9D9D9" w:themeFill="background1" w:themeFillShade="D9"/>
            <w:vAlign w:val="center"/>
          </w:tcPr>
          <w:p w:rsidR="00541049" w:rsidRPr="00821405" w:rsidRDefault="00541049" w:rsidP="00044995">
            <w:pPr>
              <w:ind w:right="-73"/>
              <w:jc w:val="center"/>
              <w:rPr>
                <w:b/>
                <w:sz w:val="22"/>
                <w:szCs w:val="22"/>
              </w:rPr>
            </w:pPr>
            <w:r w:rsidRPr="00821405">
              <w:rPr>
                <w:b/>
                <w:sz w:val="22"/>
                <w:szCs w:val="22"/>
              </w:rPr>
              <w:t>BIDDER COMPLIES</w:t>
            </w:r>
          </w:p>
        </w:tc>
      </w:tr>
      <w:tr w:rsidR="00541049" w:rsidRPr="00821405" w:rsidTr="00044995">
        <w:trPr>
          <w:trHeight w:val="395"/>
        </w:trPr>
        <w:tc>
          <w:tcPr>
            <w:tcW w:w="8310" w:type="dxa"/>
            <w:vMerge/>
            <w:tcBorders>
              <w:left w:val="nil"/>
              <w:bottom w:val="nil"/>
            </w:tcBorders>
            <w:shd w:val="clear" w:color="auto" w:fill="auto"/>
          </w:tcPr>
          <w:p w:rsidR="00541049" w:rsidRPr="00821405" w:rsidRDefault="00541049" w:rsidP="00044995">
            <w:pPr>
              <w:ind w:right="-720"/>
              <w:rPr>
                <w:b/>
                <w:sz w:val="22"/>
                <w:szCs w:val="22"/>
              </w:rPr>
            </w:pPr>
          </w:p>
        </w:tc>
        <w:tc>
          <w:tcPr>
            <w:tcW w:w="930" w:type="dxa"/>
            <w:shd w:val="clear" w:color="auto" w:fill="D9D9D9" w:themeFill="background1" w:themeFillShade="D9"/>
            <w:vAlign w:val="center"/>
          </w:tcPr>
          <w:p w:rsidR="00541049" w:rsidRPr="00821405" w:rsidRDefault="00541049" w:rsidP="00044995">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541049" w:rsidRPr="00821405" w:rsidRDefault="00541049" w:rsidP="00044995">
            <w:pPr>
              <w:jc w:val="center"/>
              <w:rPr>
                <w:b/>
                <w:sz w:val="22"/>
                <w:szCs w:val="22"/>
              </w:rPr>
            </w:pPr>
            <w:r w:rsidRPr="00821405">
              <w:rPr>
                <w:b/>
                <w:sz w:val="22"/>
                <w:szCs w:val="22"/>
              </w:rPr>
              <w:t>NO</w:t>
            </w:r>
          </w:p>
        </w:tc>
      </w:tr>
      <w:tr w:rsidR="00541049" w:rsidRPr="00740EAA" w:rsidTr="00044995">
        <w:trPr>
          <w:trHeight w:val="2780"/>
        </w:trPr>
        <w:tc>
          <w:tcPr>
            <w:tcW w:w="8310" w:type="dxa"/>
            <w:tcBorders>
              <w:top w:val="nil"/>
              <w:left w:val="nil"/>
              <w:bottom w:val="nil"/>
            </w:tcBorders>
          </w:tcPr>
          <w:p w:rsidR="00541049" w:rsidRDefault="00541049" w:rsidP="009571EF">
            <w:pPr>
              <w:ind w:left="2160" w:right="158"/>
              <w:rPr>
                <w:b/>
                <w:sz w:val="22"/>
                <w:szCs w:val="20"/>
              </w:rPr>
            </w:pPr>
            <w:r>
              <w:rPr>
                <w:sz w:val="22"/>
                <w:szCs w:val="20"/>
              </w:rPr>
              <w:t>14.2.15.16. The City may, at its discretion, submit for peer review any open case greater than ninety (90) days post injury, if the City reasonably believes that the treatment has not been medically necessary or appropriate, provided that such treatment has occurred within the last sixty (60) days.  Such peer review shall consist of review of the case by a board certified or eligible physician in the appropriate specialty, or a certified peer review specialist, selected by the City.  Should such peer review, or any appeal, find that the treatment has not been medically necessary or appropriate, the Contractor must absorb the cost of such treatment and such cost may not be included in the calculation of total plan costs as it relates to any experience refund which may be due to the City.  The Contractor has the right to appeal such a determination.  Such appeal shall consist of a presentation to a panel comprised of the peer review physician, another physician selected by the Contractor, and a third physician selected by these two panelists.  The City will have the right to designate a non-voting member of the panel.  If the appeal finds that the treatment is necessary and appropriate, then the Ci</w:t>
            </w:r>
            <w:r w:rsidR="00AE438D">
              <w:rPr>
                <w:sz w:val="22"/>
                <w:szCs w:val="20"/>
              </w:rPr>
              <w:t>t</w:t>
            </w:r>
            <w:r>
              <w:rPr>
                <w:sz w:val="22"/>
                <w:szCs w:val="20"/>
              </w:rPr>
              <w:t>y will pay the cost of its peer review physic</w:t>
            </w:r>
            <w:r w:rsidR="00AE438D">
              <w:rPr>
                <w:sz w:val="22"/>
                <w:szCs w:val="20"/>
              </w:rPr>
              <w:t>i</w:t>
            </w:r>
            <w:r>
              <w:rPr>
                <w:sz w:val="22"/>
                <w:szCs w:val="20"/>
              </w:rPr>
              <w:t xml:space="preserve">an; the Contractor will pay the cost of its physician; and the cost of the third (not to exceed and average IME fee) will be split evenly between the Contractor and the City.  If the </w:t>
            </w:r>
            <w:r w:rsidR="00AE438D">
              <w:rPr>
                <w:sz w:val="22"/>
                <w:szCs w:val="20"/>
              </w:rPr>
              <w:t>appeal finds that the treat</w:t>
            </w:r>
            <w:r>
              <w:rPr>
                <w:sz w:val="22"/>
                <w:szCs w:val="20"/>
              </w:rPr>
              <w:t>ment was unnecessary or inappropriate</w:t>
            </w:r>
            <w:r w:rsidR="00AE438D">
              <w:rPr>
                <w:sz w:val="22"/>
                <w:szCs w:val="20"/>
              </w:rPr>
              <w:t>, then the Contractor shall pay all additional costs</w:t>
            </w:r>
            <w:r>
              <w:rPr>
                <w:sz w:val="22"/>
                <w:szCs w:val="20"/>
              </w:rPr>
              <w:t xml:space="preserve">.  </w:t>
            </w:r>
            <w:r w:rsidRPr="00CD6783">
              <w:rPr>
                <w:sz w:val="22"/>
                <w:szCs w:val="20"/>
              </w:rPr>
              <w:t>(</w:t>
            </w:r>
            <w:r w:rsidR="00D849F6">
              <w:rPr>
                <w:sz w:val="22"/>
                <w:szCs w:val="20"/>
              </w:rPr>
              <w:t>2</w:t>
            </w:r>
            <w:r w:rsidRPr="00CD6783">
              <w:rPr>
                <w:sz w:val="22"/>
                <w:szCs w:val="20"/>
              </w:rPr>
              <w:t xml:space="preserve"> points)</w:t>
            </w:r>
          </w:p>
          <w:p w:rsidR="00541049" w:rsidRDefault="00541049" w:rsidP="00044995">
            <w:pPr>
              <w:ind w:left="1422" w:right="162"/>
              <w:rPr>
                <w:b/>
                <w:sz w:val="22"/>
                <w:szCs w:val="22"/>
              </w:rPr>
            </w:pPr>
          </w:p>
          <w:p w:rsidR="00541049" w:rsidRDefault="00541049" w:rsidP="009571EF">
            <w:pPr>
              <w:ind w:left="2160" w:right="158"/>
              <w:rPr>
                <w:b/>
                <w:sz w:val="22"/>
                <w:szCs w:val="20"/>
              </w:rPr>
            </w:pPr>
            <w:r>
              <w:rPr>
                <w:sz w:val="22"/>
                <w:szCs w:val="20"/>
              </w:rPr>
              <w:t>14.2.15.</w:t>
            </w:r>
            <w:r w:rsidR="00AE438D">
              <w:rPr>
                <w:sz w:val="22"/>
                <w:szCs w:val="20"/>
              </w:rPr>
              <w:t>17</w:t>
            </w:r>
            <w:r>
              <w:rPr>
                <w:sz w:val="22"/>
                <w:szCs w:val="20"/>
              </w:rPr>
              <w:t xml:space="preserve">. </w:t>
            </w:r>
            <w:r w:rsidR="00AE438D">
              <w:rPr>
                <w:sz w:val="22"/>
                <w:szCs w:val="20"/>
              </w:rPr>
              <w:t>The City will select the treating physician at the time of the injury.  Injured workers must cooperate with all reasonable and appropriate medical care, including diagnostic testing, physical therapy, and established corrective surgical procedures.  If the employee is dissatisfies with the treating physician selected by the City, and if further treatment is required, the employee may so advise the City, and be entitled to select a second physician from a panel or list of four physicians selected by the City</w:t>
            </w:r>
            <w:r>
              <w:rPr>
                <w:sz w:val="22"/>
                <w:szCs w:val="20"/>
              </w:rPr>
              <w:t xml:space="preserve">.  </w:t>
            </w:r>
            <w:r w:rsidRPr="00CD6783">
              <w:rPr>
                <w:sz w:val="22"/>
                <w:szCs w:val="20"/>
              </w:rPr>
              <w:t>(</w:t>
            </w:r>
            <w:r w:rsidR="00D849F6">
              <w:rPr>
                <w:sz w:val="22"/>
                <w:szCs w:val="20"/>
              </w:rPr>
              <w:t>2</w:t>
            </w:r>
            <w:r w:rsidRPr="00CD6783">
              <w:rPr>
                <w:sz w:val="22"/>
                <w:szCs w:val="20"/>
              </w:rPr>
              <w:t xml:space="preserve"> points)</w:t>
            </w:r>
          </w:p>
          <w:p w:rsidR="00541049" w:rsidRDefault="00541049" w:rsidP="00044995">
            <w:pPr>
              <w:ind w:left="1422" w:right="162"/>
              <w:rPr>
                <w:b/>
                <w:sz w:val="22"/>
                <w:szCs w:val="20"/>
              </w:rPr>
            </w:pPr>
            <w:r>
              <w:rPr>
                <w:b/>
                <w:sz w:val="22"/>
                <w:szCs w:val="20"/>
              </w:rPr>
              <w:t xml:space="preserve"> </w:t>
            </w:r>
          </w:p>
          <w:p w:rsidR="00541049" w:rsidRDefault="00541049" w:rsidP="009571EF">
            <w:pPr>
              <w:ind w:left="2160" w:right="158"/>
              <w:rPr>
                <w:sz w:val="22"/>
                <w:szCs w:val="20"/>
              </w:rPr>
            </w:pPr>
            <w:r>
              <w:rPr>
                <w:sz w:val="22"/>
                <w:szCs w:val="20"/>
              </w:rPr>
              <w:t>14.2.15.1</w:t>
            </w:r>
            <w:r w:rsidR="00AE438D">
              <w:rPr>
                <w:sz w:val="22"/>
                <w:szCs w:val="20"/>
              </w:rPr>
              <w:t>8</w:t>
            </w:r>
            <w:r>
              <w:rPr>
                <w:sz w:val="22"/>
                <w:szCs w:val="20"/>
              </w:rPr>
              <w:t xml:space="preserve">. </w:t>
            </w:r>
            <w:r w:rsidR="00AE438D">
              <w:rPr>
                <w:sz w:val="22"/>
                <w:szCs w:val="20"/>
              </w:rPr>
              <w:t>The Contractor must maintain a centralized record keeping system which includes a highly integrated case management system to ensure appropriateness and timeliness of care to employees injured on duty</w:t>
            </w:r>
            <w:r>
              <w:rPr>
                <w:sz w:val="22"/>
                <w:szCs w:val="20"/>
              </w:rPr>
              <w:t xml:space="preserve">.  </w:t>
            </w:r>
            <w:r w:rsidRPr="00CD6783">
              <w:rPr>
                <w:sz w:val="22"/>
                <w:szCs w:val="20"/>
              </w:rPr>
              <w:t>(</w:t>
            </w:r>
            <w:r w:rsidR="00D849F6">
              <w:rPr>
                <w:sz w:val="22"/>
                <w:szCs w:val="20"/>
              </w:rPr>
              <w:t>2</w:t>
            </w:r>
            <w:r w:rsidRPr="00CD6783">
              <w:rPr>
                <w:sz w:val="22"/>
                <w:szCs w:val="20"/>
              </w:rPr>
              <w:t xml:space="preserve"> points)</w:t>
            </w:r>
          </w:p>
          <w:p w:rsidR="00AE438D" w:rsidRDefault="00AE438D" w:rsidP="00044995">
            <w:pPr>
              <w:ind w:left="2142" w:right="162"/>
              <w:rPr>
                <w:sz w:val="22"/>
                <w:szCs w:val="20"/>
              </w:rPr>
            </w:pPr>
          </w:p>
          <w:p w:rsidR="00AE438D" w:rsidRPr="00AE438D" w:rsidRDefault="00AE438D" w:rsidP="009571EF">
            <w:pPr>
              <w:ind w:left="2160" w:right="158"/>
              <w:rPr>
                <w:sz w:val="22"/>
                <w:szCs w:val="20"/>
              </w:rPr>
            </w:pPr>
            <w:r>
              <w:rPr>
                <w:sz w:val="22"/>
                <w:szCs w:val="20"/>
              </w:rPr>
              <w:t xml:space="preserve">14.2.15.19. At no time are patients, whose evaluations and treatment have been properly approved, to be billed for services.  </w:t>
            </w:r>
            <w:r w:rsidRPr="00CD6783">
              <w:rPr>
                <w:sz w:val="22"/>
                <w:szCs w:val="20"/>
              </w:rPr>
              <w:t>(</w:t>
            </w:r>
            <w:r w:rsidR="00607615">
              <w:rPr>
                <w:sz w:val="22"/>
                <w:szCs w:val="20"/>
              </w:rPr>
              <w:t>2</w:t>
            </w:r>
            <w:r w:rsidRPr="00CD6783">
              <w:rPr>
                <w:sz w:val="22"/>
                <w:szCs w:val="20"/>
              </w:rPr>
              <w:t xml:space="preserve"> points)</w:t>
            </w:r>
          </w:p>
          <w:p w:rsidR="00541049" w:rsidRPr="00CD6783" w:rsidRDefault="00541049" w:rsidP="00044995">
            <w:pPr>
              <w:ind w:right="162"/>
              <w:rPr>
                <w:sz w:val="20"/>
                <w:szCs w:val="20"/>
              </w:rPr>
            </w:pPr>
          </w:p>
        </w:tc>
        <w:tc>
          <w:tcPr>
            <w:tcW w:w="930" w:type="dxa"/>
          </w:tcPr>
          <w:p w:rsidR="00541049" w:rsidRDefault="00541049"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Pr="00740EAA" w:rsidRDefault="00A21DB1" w:rsidP="00044995">
            <w:pPr>
              <w:ind w:right="41"/>
              <w:jc w:val="center"/>
              <w:rPr>
                <w:sz w:val="21"/>
                <w:szCs w:val="21"/>
              </w:rPr>
            </w:pPr>
            <w:r>
              <w:rPr>
                <w:sz w:val="21"/>
                <w:szCs w:val="21"/>
              </w:rPr>
              <w:t>_____</w:t>
            </w:r>
          </w:p>
        </w:tc>
        <w:tc>
          <w:tcPr>
            <w:tcW w:w="870" w:type="dxa"/>
          </w:tcPr>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541049" w:rsidRPr="00740EAA" w:rsidRDefault="00A21DB1" w:rsidP="00A21DB1">
            <w:pPr>
              <w:ind w:right="42"/>
              <w:jc w:val="center"/>
              <w:rPr>
                <w:sz w:val="21"/>
                <w:szCs w:val="21"/>
              </w:rPr>
            </w:pPr>
            <w:r>
              <w:rPr>
                <w:sz w:val="21"/>
                <w:szCs w:val="21"/>
              </w:rPr>
              <w:t>_____</w:t>
            </w:r>
          </w:p>
        </w:tc>
      </w:tr>
    </w:tbl>
    <w:p w:rsidR="00541049" w:rsidRDefault="00541049" w:rsidP="00190893">
      <w:pPr>
        <w:rPr>
          <w:sz w:val="22"/>
          <w:szCs w:val="22"/>
        </w:rPr>
      </w:pPr>
    </w:p>
    <w:p w:rsidR="00AE438D" w:rsidRDefault="00AE438D">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AE438D" w:rsidRPr="00821405" w:rsidTr="00044995">
        <w:tc>
          <w:tcPr>
            <w:tcW w:w="8310" w:type="dxa"/>
            <w:vMerge w:val="restart"/>
            <w:tcBorders>
              <w:top w:val="nil"/>
              <w:left w:val="nil"/>
            </w:tcBorders>
            <w:shd w:val="clear" w:color="auto" w:fill="auto"/>
            <w:vAlign w:val="center"/>
          </w:tcPr>
          <w:p w:rsidR="00AE438D" w:rsidRPr="00821405" w:rsidRDefault="00AE438D" w:rsidP="00044995">
            <w:pPr>
              <w:jc w:val="center"/>
              <w:rPr>
                <w:b/>
                <w:sz w:val="22"/>
                <w:szCs w:val="22"/>
              </w:rPr>
            </w:pPr>
          </w:p>
        </w:tc>
        <w:tc>
          <w:tcPr>
            <w:tcW w:w="1800" w:type="dxa"/>
            <w:gridSpan w:val="2"/>
            <w:shd w:val="clear" w:color="auto" w:fill="D9D9D9" w:themeFill="background1" w:themeFillShade="D9"/>
            <w:vAlign w:val="center"/>
          </w:tcPr>
          <w:p w:rsidR="00AE438D" w:rsidRPr="00821405" w:rsidRDefault="00AE438D" w:rsidP="00044995">
            <w:pPr>
              <w:ind w:right="-73"/>
              <w:jc w:val="center"/>
              <w:rPr>
                <w:b/>
                <w:sz w:val="22"/>
                <w:szCs w:val="22"/>
              </w:rPr>
            </w:pPr>
            <w:r w:rsidRPr="00821405">
              <w:rPr>
                <w:b/>
                <w:sz w:val="22"/>
                <w:szCs w:val="22"/>
              </w:rPr>
              <w:t>BIDDER COMPLIES</w:t>
            </w:r>
          </w:p>
        </w:tc>
      </w:tr>
      <w:tr w:rsidR="00AE438D" w:rsidRPr="00821405" w:rsidTr="00044995">
        <w:trPr>
          <w:trHeight w:val="395"/>
        </w:trPr>
        <w:tc>
          <w:tcPr>
            <w:tcW w:w="8310" w:type="dxa"/>
            <w:vMerge/>
            <w:tcBorders>
              <w:left w:val="nil"/>
              <w:bottom w:val="nil"/>
            </w:tcBorders>
            <w:shd w:val="clear" w:color="auto" w:fill="auto"/>
          </w:tcPr>
          <w:p w:rsidR="00AE438D" w:rsidRPr="00821405" w:rsidRDefault="00AE438D" w:rsidP="00044995">
            <w:pPr>
              <w:ind w:right="-720"/>
              <w:rPr>
                <w:b/>
                <w:sz w:val="22"/>
                <w:szCs w:val="22"/>
              </w:rPr>
            </w:pPr>
          </w:p>
        </w:tc>
        <w:tc>
          <w:tcPr>
            <w:tcW w:w="930" w:type="dxa"/>
            <w:shd w:val="clear" w:color="auto" w:fill="D9D9D9" w:themeFill="background1" w:themeFillShade="D9"/>
            <w:vAlign w:val="center"/>
          </w:tcPr>
          <w:p w:rsidR="00AE438D" w:rsidRPr="00821405" w:rsidRDefault="00AE438D" w:rsidP="00044995">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AE438D" w:rsidRPr="00821405" w:rsidRDefault="00AE438D" w:rsidP="00044995">
            <w:pPr>
              <w:jc w:val="center"/>
              <w:rPr>
                <w:b/>
                <w:sz w:val="22"/>
                <w:szCs w:val="22"/>
              </w:rPr>
            </w:pPr>
            <w:r w:rsidRPr="00821405">
              <w:rPr>
                <w:b/>
                <w:sz w:val="22"/>
                <w:szCs w:val="22"/>
              </w:rPr>
              <w:t>NO</w:t>
            </w:r>
          </w:p>
        </w:tc>
      </w:tr>
      <w:tr w:rsidR="00AE438D" w:rsidRPr="00740EAA" w:rsidTr="00044995">
        <w:trPr>
          <w:trHeight w:val="2780"/>
        </w:trPr>
        <w:tc>
          <w:tcPr>
            <w:tcW w:w="8310" w:type="dxa"/>
            <w:tcBorders>
              <w:top w:val="nil"/>
              <w:left w:val="nil"/>
              <w:bottom w:val="nil"/>
            </w:tcBorders>
          </w:tcPr>
          <w:p w:rsidR="00AE438D" w:rsidRDefault="00AE438D" w:rsidP="009571EF">
            <w:pPr>
              <w:ind w:left="2160" w:right="158"/>
              <w:rPr>
                <w:b/>
                <w:sz w:val="22"/>
                <w:szCs w:val="20"/>
              </w:rPr>
            </w:pPr>
            <w:r>
              <w:rPr>
                <w:sz w:val="22"/>
                <w:szCs w:val="20"/>
              </w:rPr>
              <w:t xml:space="preserve">14.2.15.20. All invoices for payment for work related injuries sent to the City for out of network service will immediately be forwarded to the Contractor for resolution.  </w:t>
            </w:r>
            <w:r w:rsidRPr="00CD6783">
              <w:rPr>
                <w:sz w:val="22"/>
                <w:szCs w:val="20"/>
              </w:rPr>
              <w:t>(</w:t>
            </w:r>
            <w:r w:rsidR="00607615">
              <w:rPr>
                <w:sz w:val="22"/>
                <w:szCs w:val="20"/>
              </w:rPr>
              <w:t>2</w:t>
            </w:r>
            <w:r w:rsidRPr="00CD6783">
              <w:rPr>
                <w:sz w:val="22"/>
                <w:szCs w:val="20"/>
              </w:rPr>
              <w:t xml:space="preserve"> points)</w:t>
            </w:r>
          </w:p>
          <w:p w:rsidR="00AE438D" w:rsidRDefault="00AE438D" w:rsidP="009571EF">
            <w:pPr>
              <w:ind w:left="2160" w:right="158"/>
              <w:rPr>
                <w:b/>
                <w:sz w:val="22"/>
                <w:szCs w:val="22"/>
              </w:rPr>
            </w:pPr>
          </w:p>
          <w:p w:rsidR="00AE438D" w:rsidRDefault="00AE438D" w:rsidP="009571EF">
            <w:pPr>
              <w:ind w:left="2160" w:right="158"/>
              <w:rPr>
                <w:b/>
                <w:sz w:val="22"/>
                <w:szCs w:val="20"/>
              </w:rPr>
            </w:pPr>
            <w:r>
              <w:rPr>
                <w:sz w:val="22"/>
                <w:szCs w:val="20"/>
              </w:rPr>
              <w:t xml:space="preserve">14.2.15.21. The Contractor must provide credentials to the City for all professional staff that will be providing services if so requested by the City.  The City maintains the right to disqualify individuals from providing service based on prior work history and concerns.  </w:t>
            </w:r>
            <w:r w:rsidRPr="00CD6783">
              <w:rPr>
                <w:sz w:val="22"/>
                <w:szCs w:val="20"/>
              </w:rPr>
              <w:t>(</w:t>
            </w:r>
            <w:r w:rsidR="00607615">
              <w:rPr>
                <w:sz w:val="22"/>
                <w:szCs w:val="20"/>
              </w:rPr>
              <w:t>2</w:t>
            </w:r>
            <w:r w:rsidRPr="00CD6783">
              <w:rPr>
                <w:sz w:val="22"/>
                <w:szCs w:val="20"/>
              </w:rPr>
              <w:t xml:space="preserve"> points)</w:t>
            </w:r>
          </w:p>
          <w:p w:rsidR="00AE438D" w:rsidRDefault="00AE438D" w:rsidP="009571EF">
            <w:pPr>
              <w:ind w:left="2160" w:right="158"/>
              <w:rPr>
                <w:b/>
                <w:sz w:val="22"/>
                <w:szCs w:val="20"/>
              </w:rPr>
            </w:pPr>
            <w:r>
              <w:rPr>
                <w:b/>
                <w:sz w:val="22"/>
                <w:szCs w:val="20"/>
              </w:rPr>
              <w:t xml:space="preserve"> </w:t>
            </w:r>
          </w:p>
          <w:p w:rsidR="00AE438D" w:rsidRDefault="00AE438D" w:rsidP="009571EF">
            <w:pPr>
              <w:ind w:left="2160" w:right="158"/>
              <w:rPr>
                <w:sz w:val="22"/>
                <w:szCs w:val="20"/>
              </w:rPr>
            </w:pPr>
            <w:r>
              <w:rPr>
                <w:sz w:val="22"/>
                <w:szCs w:val="20"/>
              </w:rPr>
              <w:t xml:space="preserve">14.2.15.22. All patient visits and failed appointments must be recorded using forms approved by the City.  Copies of the reports must be provided to the City on a daily basis and sorted by department.  Each time an employee/claimant is seen, the treating physician must complete an assessment report describing employee’s duty status and physical capacities and such information shall immediately be forwarded to the adjuster, who will review such with the Occupational </w:t>
            </w:r>
            <w:r w:rsidR="00607615">
              <w:rPr>
                <w:sz w:val="22"/>
                <w:szCs w:val="20"/>
              </w:rPr>
              <w:t>H</w:t>
            </w:r>
            <w:r>
              <w:rPr>
                <w:sz w:val="22"/>
                <w:szCs w:val="20"/>
              </w:rPr>
              <w:t xml:space="preserve">ealth Manager.  </w:t>
            </w:r>
            <w:r w:rsidRPr="00CD6783">
              <w:rPr>
                <w:sz w:val="22"/>
                <w:szCs w:val="20"/>
              </w:rPr>
              <w:t>(</w:t>
            </w:r>
            <w:r w:rsidR="00607615">
              <w:rPr>
                <w:sz w:val="22"/>
                <w:szCs w:val="20"/>
              </w:rPr>
              <w:t>2</w:t>
            </w:r>
            <w:r w:rsidRPr="00CD6783">
              <w:rPr>
                <w:sz w:val="22"/>
                <w:szCs w:val="20"/>
              </w:rPr>
              <w:t xml:space="preserve"> points)</w:t>
            </w:r>
          </w:p>
          <w:p w:rsidR="00AE438D" w:rsidRDefault="00AE438D" w:rsidP="009571EF">
            <w:pPr>
              <w:ind w:left="2160" w:right="158"/>
              <w:rPr>
                <w:sz w:val="22"/>
                <w:szCs w:val="20"/>
              </w:rPr>
            </w:pPr>
          </w:p>
          <w:p w:rsidR="00AE438D" w:rsidRDefault="00AE438D" w:rsidP="009571EF">
            <w:pPr>
              <w:ind w:left="2160" w:right="158"/>
              <w:rPr>
                <w:sz w:val="22"/>
                <w:szCs w:val="20"/>
              </w:rPr>
            </w:pPr>
            <w:r>
              <w:rPr>
                <w:sz w:val="22"/>
                <w:szCs w:val="20"/>
              </w:rPr>
              <w:t>14.2.15.</w:t>
            </w:r>
            <w:r w:rsidR="00882168">
              <w:rPr>
                <w:sz w:val="22"/>
                <w:szCs w:val="20"/>
              </w:rPr>
              <w:t>23</w:t>
            </w:r>
            <w:r>
              <w:rPr>
                <w:sz w:val="22"/>
                <w:szCs w:val="20"/>
              </w:rPr>
              <w:t xml:space="preserve">. </w:t>
            </w:r>
            <w:r w:rsidR="00882168">
              <w:rPr>
                <w:sz w:val="22"/>
                <w:szCs w:val="20"/>
              </w:rPr>
              <w:t>Reports of independent medical evaluations requested by the City must be sent to the City within fifteen (15) days of the evaluation</w:t>
            </w:r>
            <w:r>
              <w:rPr>
                <w:sz w:val="22"/>
                <w:szCs w:val="20"/>
              </w:rPr>
              <w:t xml:space="preserve">.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58"/>
              <w:rPr>
                <w:sz w:val="22"/>
                <w:szCs w:val="20"/>
              </w:rPr>
            </w:pPr>
          </w:p>
          <w:p w:rsidR="00882168" w:rsidRDefault="00882168" w:rsidP="009571EF">
            <w:pPr>
              <w:ind w:left="2160" w:right="158"/>
              <w:rPr>
                <w:sz w:val="22"/>
                <w:szCs w:val="20"/>
              </w:rPr>
            </w:pPr>
            <w:r>
              <w:rPr>
                <w:sz w:val="22"/>
                <w:szCs w:val="20"/>
              </w:rPr>
              <w:t xml:space="preserve">14.2.15.24. Copies of medical records or summaries requested by the City should be sent within forty-eight (48) hours of request.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58"/>
              <w:rPr>
                <w:sz w:val="22"/>
                <w:szCs w:val="20"/>
              </w:rPr>
            </w:pPr>
          </w:p>
          <w:p w:rsidR="00882168" w:rsidRDefault="00882168" w:rsidP="009571EF">
            <w:pPr>
              <w:ind w:left="2160" w:right="158"/>
              <w:rPr>
                <w:sz w:val="22"/>
                <w:szCs w:val="20"/>
              </w:rPr>
            </w:pPr>
            <w:r>
              <w:rPr>
                <w:sz w:val="22"/>
                <w:szCs w:val="20"/>
              </w:rPr>
              <w:t xml:space="preserve">14.2.15.25. The Contractor must agree that the City has the right to review cases and medical records and perform audit procedures of medical care provided.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58"/>
              <w:rPr>
                <w:sz w:val="22"/>
                <w:szCs w:val="20"/>
              </w:rPr>
            </w:pPr>
          </w:p>
          <w:p w:rsidR="00882168" w:rsidRDefault="00882168" w:rsidP="009571EF">
            <w:pPr>
              <w:ind w:left="2160" w:right="158"/>
              <w:rPr>
                <w:sz w:val="22"/>
                <w:szCs w:val="20"/>
              </w:rPr>
            </w:pPr>
            <w:r>
              <w:rPr>
                <w:sz w:val="22"/>
                <w:szCs w:val="20"/>
              </w:rPr>
              <w:t xml:space="preserve">14.2.15.26. The Contractor will document time of arrival and departure of injured City employees requiring treatment and report such information by department to the City on a regular basis.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58"/>
              <w:rPr>
                <w:sz w:val="22"/>
                <w:szCs w:val="20"/>
              </w:rPr>
            </w:pPr>
          </w:p>
          <w:p w:rsidR="00882168" w:rsidRPr="00AE438D" w:rsidRDefault="00882168" w:rsidP="009571EF">
            <w:pPr>
              <w:ind w:left="2160" w:right="158"/>
              <w:rPr>
                <w:sz w:val="22"/>
                <w:szCs w:val="20"/>
              </w:rPr>
            </w:pPr>
            <w:r>
              <w:rPr>
                <w:sz w:val="22"/>
                <w:szCs w:val="20"/>
              </w:rPr>
              <w:t xml:space="preserve">14.2.15.27. The Contractor will provide adequate parking for City employees at all treatment facilities.  </w:t>
            </w:r>
            <w:r w:rsidRPr="00CD6783">
              <w:rPr>
                <w:sz w:val="22"/>
                <w:szCs w:val="20"/>
              </w:rPr>
              <w:t>(</w:t>
            </w:r>
            <w:r w:rsidR="00607615">
              <w:rPr>
                <w:sz w:val="22"/>
                <w:szCs w:val="20"/>
              </w:rPr>
              <w:t>2</w:t>
            </w:r>
            <w:r w:rsidRPr="00CD6783">
              <w:rPr>
                <w:sz w:val="22"/>
                <w:szCs w:val="20"/>
              </w:rPr>
              <w:t xml:space="preserve"> points)</w:t>
            </w:r>
          </w:p>
          <w:p w:rsidR="00AE438D" w:rsidRPr="00CD6783" w:rsidRDefault="00AE438D" w:rsidP="00044995">
            <w:pPr>
              <w:ind w:right="162"/>
              <w:rPr>
                <w:sz w:val="20"/>
                <w:szCs w:val="20"/>
              </w:rPr>
            </w:pPr>
          </w:p>
        </w:tc>
        <w:tc>
          <w:tcPr>
            <w:tcW w:w="930" w:type="dxa"/>
          </w:tcPr>
          <w:p w:rsidR="00AE438D" w:rsidRDefault="00AE438D"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Pr="00740EAA" w:rsidRDefault="00A21DB1" w:rsidP="00044995">
            <w:pPr>
              <w:ind w:right="41"/>
              <w:jc w:val="center"/>
              <w:rPr>
                <w:sz w:val="21"/>
                <w:szCs w:val="21"/>
              </w:rPr>
            </w:pPr>
          </w:p>
        </w:tc>
        <w:tc>
          <w:tcPr>
            <w:tcW w:w="870" w:type="dxa"/>
          </w:tcPr>
          <w:p w:rsidR="00AE438D" w:rsidRDefault="00AE438D" w:rsidP="00044995">
            <w:pPr>
              <w:ind w:right="42"/>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Pr="00740EAA" w:rsidRDefault="00A21DB1" w:rsidP="00A21DB1">
            <w:pPr>
              <w:ind w:right="42"/>
              <w:jc w:val="center"/>
              <w:rPr>
                <w:sz w:val="21"/>
                <w:szCs w:val="21"/>
              </w:rPr>
            </w:pPr>
            <w:r>
              <w:rPr>
                <w:sz w:val="21"/>
                <w:szCs w:val="21"/>
              </w:rPr>
              <w:t>_____</w:t>
            </w:r>
          </w:p>
        </w:tc>
      </w:tr>
    </w:tbl>
    <w:p w:rsidR="00AE438D" w:rsidRDefault="00AE438D" w:rsidP="00190893">
      <w:pPr>
        <w:rPr>
          <w:sz w:val="22"/>
          <w:szCs w:val="22"/>
        </w:rPr>
      </w:pPr>
    </w:p>
    <w:p w:rsidR="00882168" w:rsidRDefault="00882168">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882168" w:rsidRPr="00821405" w:rsidTr="00044995">
        <w:tc>
          <w:tcPr>
            <w:tcW w:w="8310" w:type="dxa"/>
            <w:vMerge w:val="restart"/>
            <w:tcBorders>
              <w:top w:val="nil"/>
              <w:left w:val="nil"/>
            </w:tcBorders>
            <w:shd w:val="clear" w:color="auto" w:fill="auto"/>
            <w:vAlign w:val="center"/>
          </w:tcPr>
          <w:p w:rsidR="00882168" w:rsidRPr="00821405" w:rsidRDefault="00882168" w:rsidP="00044995">
            <w:pPr>
              <w:jc w:val="center"/>
              <w:rPr>
                <w:b/>
                <w:sz w:val="22"/>
                <w:szCs w:val="22"/>
              </w:rPr>
            </w:pPr>
          </w:p>
        </w:tc>
        <w:tc>
          <w:tcPr>
            <w:tcW w:w="1800" w:type="dxa"/>
            <w:gridSpan w:val="2"/>
            <w:shd w:val="clear" w:color="auto" w:fill="D9D9D9" w:themeFill="background1" w:themeFillShade="D9"/>
            <w:vAlign w:val="center"/>
          </w:tcPr>
          <w:p w:rsidR="00882168" w:rsidRPr="00821405" w:rsidRDefault="00882168" w:rsidP="00044995">
            <w:pPr>
              <w:ind w:right="-73"/>
              <w:jc w:val="center"/>
              <w:rPr>
                <w:b/>
                <w:sz w:val="22"/>
                <w:szCs w:val="22"/>
              </w:rPr>
            </w:pPr>
            <w:r w:rsidRPr="00821405">
              <w:rPr>
                <w:b/>
                <w:sz w:val="22"/>
                <w:szCs w:val="22"/>
              </w:rPr>
              <w:t>BIDDER COMPLIES</w:t>
            </w:r>
          </w:p>
        </w:tc>
      </w:tr>
      <w:tr w:rsidR="00882168" w:rsidRPr="00821405" w:rsidTr="00044995">
        <w:trPr>
          <w:trHeight w:val="395"/>
        </w:trPr>
        <w:tc>
          <w:tcPr>
            <w:tcW w:w="8310" w:type="dxa"/>
            <w:vMerge/>
            <w:tcBorders>
              <w:left w:val="nil"/>
              <w:bottom w:val="nil"/>
            </w:tcBorders>
            <w:shd w:val="clear" w:color="auto" w:fill="auto"/>
          </w:tcPr>
          <w:p w:rsidR="00882168" w:rsidRPr="00821405" w:rsidRDefault="00882168" w:rsidP="00044995">
            <w:pPr>
              <w:ind w:right="-720"/>
              <w:rPr>
                <w:b/>
                <w:sz w:val="22"/>
                <w:szCs w:val="22"/>
              </w:rPr>
            </w:pPr>
          </w:p>
        </w:tc>
        <w:tc>
          <w:tcPr>
            <w:tcW w:w="930" w:type="dxa"/>
            <w:shd w:val="clear" w:color="auto" w:fill="D9D9D9" w:themeFill="background1" w:themeFillShade="D9"/>
            <w:vAlign w:val="center"/>
          </w:tcPr>
          <w:p w:rsidR="00882168" w:rsidRPr="00821405" w:rsidRDefault="00882168" w:rsidP="00044995">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882168" w:rsidRPr="00821405" w:rsidRDefault="00882168" w:rsidP="00044995">
            <w:pPr>
              <w:jc w:val="center"/>
              <w:rPr>
                <w:b/>
                <w:sz w:val="22"/>
                <w:szCs w:val="22"/>
              </w:rPr>
            </w:pPr>
            <w:r w:rsidRPr="00821405">
              <w:rPr>
                <w:b/>
                <w:sz w:val="22"/>
                <w:szCs w:val="22"/>
              </w:rPr>
              <w:t>NO</w:t>
            </w:r>
          </w:p>
        </w:tc>
      </w:tr>
      <w:tr w:rsidR="00882168" w:rsidRPr="00740EAA" w:rsidTr="00044995">
        <w:trPr>
          <w:trHeight w:val="2780"/>
        </w:trPr>
        <w:tc>
          <w:tcPr>
            <w:tcW w:w="8310" w:type="dxa"/>
            <w:tcBorders>
              <w:top w:val="nil"/>
              <w:left w:val="nil"/>
              <w:bottom w:val="nil"/>
            </w:tcBorders>
          </w:tcPr>
          <w:p w:rsidR="00882168" w:rsidRDefault="00882168" w:rsidP="009571EF">
            <w:pPr>
              <w:ind w:left="2160" w:right="162"/>
              <w:rPr>
                <w:b/>
                <w:sz w:val="22"/>
                <w:szCs w:val="20"/>
              </w:rPr>
            </w:pPr>
            <w:r>
              <w:rPr>
                <w:sz w:val="22"/>
                <w:szCs w:val="20"/>
              </w:rPr>
              <w:t>14.2.15.28. The Contractor will provide quality and timely reporting to the medical file and to the appropriate City department.  Treatment reports must be legible, with a clear description of treatment plans, duty status, duty status dates, clear identification of medical restrictions and physical limitations, treating physician identity, injured employee’s department, etc.  (</w:t>
            </w:r>
            <w:r w:rsidR="00607615">
              <w:rPr>
                <w:sz w:val="22"/>
                <w:szCs w:val="20"/>
              </w:rPr>
              <w:t>2</w:t>
            </w:r>
            <w:r>
              <w:rPr>
                <w:sz w:val="22"/>
                <w:szCs w:val="20"/>
              </w:rPr>
              <w:t xml:space="preserve"> points)</w:t>
            </w:r>
          </w:p>
          <w:p w:rsidR="00882168" w:rsidRDefault="00882168" w:rsidP="009571EF">
            <w:pPr>
              <w:ind w:left="2160" w:right="162"/>
              <w:rPr>
                <w:b/>
                <w:sz w:val="22"/>
                <w:szCs w:val="22"/>
              </w:rPr>
            </w:pPr>
          </w:p>
          <w:p w:rsidR="00882168" w:rsidRDefault="00882168" w:rsidP="009571EF">
            <w:pPr>
              <w:ind w:left="2160" w:right="162"/>
              <w:rPr>
                <w:b/>
                <w:sz w:val="22"/>
                <w:szCs w:val="20"/>
              </w:rPr>
            </w:pPr>
            <w:r>
              <w:rPr>
                <w:sz w:val="22"/>
                <w:szCs w:val="20"/>
              </w:rPr>
              <w:t xml:space="preserve">14.2.15.29. Treating physicians (not specialists or physical therapists) must make duty determinations except in special cases.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62"/>
              <w:rPr>
                <w:b/>
                <w:sz w:val="22"/>
                <w:szCs w:val="20"/>
              </w:rPr>
            </w:pPr>
            <w:r>
              <w:rPr>
                <w:b/>
                <w:sz w:val="22"/>
                <w:szCs w:val="20"/>
              </w:rPr>
              <w:t xml:space="preserve"> </w:t>
            </w:r>
          </w:p>
          <w:p w:rsidR="00882168" w:rsidRDefault="00882168" w:rsidP="009571EF">
            <w:pPr>
              <w:ind w:left="2160" w:right="162"/>
              <w:rPr>
                <w:sz w:val="22"/>
                <w:szCs w:val="20"/>
              </w:rPr>
            </w:pPr>
            <w:r>
              <w:rPr>
                <w:sz w:val="22"/>
                <w:szCs w:val="20"/>
              </w:rPr>
              <w:t xml:space="preserve">14.2.15.30. Treating physicians should not discuss injury compensability with patients.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62"/>
              <w:rPr>
                <w:sz w:val="22"/>
                <w:szCs w:val="20"/>
              </w:rPr>
            </w:pPr>
          </w:p>
          <w:p w:rsidR="00882168" w:rsidRDefault="00882168" w:rsidP="009571EF">
            <w:pPr>
              <w:ind w:left="2160" w:right="162"/>
              <w:rPr>
                <w:sz w:val="22"/>
                <w:szCs w:val="20"/>
              </w:rPr>
            </w:pPr>
            <w:r>
              <w:rPr>
                <w:sz w:val="22"/>
                <w:szCs w:val="20"/>
              </w:rPr>
              <w:t xml:space="preserve">14.2.15.31. Treating physicians are required to fully inform patients regarding medical treatment, side effects of drugs, etc.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62"/>
              <w:rPr>
                <w:sz w:val="22"/>
                <w:szCs w:val="20"/>
              </w:rPr>
            </w:pPr>
          </w:p>
          <w:p w:rsidR="00882168" w:rsidRDefault="00882168" w:rsidP="009571EF">
            <w:pPr>
              <w:ind w:left="2160" w:right="162"/>
              <w:rPr>
                <w:sz w:val="22"/>
                <w:szCs w:val="20"/>
              </w:rPr>
            </w:pPr>
            <w:r>
              <w:rPr>
                <w:sz w:val="22"/>
                <w:szCs w:val="20"/>
              </w:rPr>
              <w:t xml:space="preserve">14.2.15.32. Contractor will provide status reports on injured employees to City Occupational Health Manager within one (1) business day of treatment by primary physicians and five (5) business days of treatment by specialists.  </w:t>
            </w:r>
            <w:r w:rsidRPr="00CD6783">
              <w:rPr>
                <w:sz w:val="22"/>
                <w:szCs w:val="20"/>
              </w:rPr>
              <w:t>(</w:t>
            </w:r>
            <w:r w:rsidR="00607615">
              <w:rPr>
                <w:sz w:val="22"/>
                <w:szCs w:val="20"/>
              </w:rPr>
              <w:t>2</w:t>
            </w:r>
            <w:r w:rsidRPr="00CD6783">
              <w:rPr>
                <w:sz w:val="22"/>
                <w:szCs w:val="20"/>
              </w:rPr>
              <w:t xml:space="preserve"> points)</w:t>
            </w:r>
          </w:p>
          <w:p w:rsidR="00882168" w:rsidRDefault="00882168" w:rsidP="009571EF">
            <w:pPr>
              <w:ind w:left="2160" w:right="162"/>
              <w:rPr>
                <w:sz w:val="22"/>
                <w:szCs w:val="20"/>
              </w:rPr>
            </w:pPr>
          </w:p>
          <w:p w:rsidR="00882168" w:rsidRDefault="00882168" w:rsidP="009571EF">
            <w:pPr>
              <w:ind w:left="2160" w:right="162"/>
              <w:rPr>
                <w:sz w:val="22"/>
                <w:szCs w:val="20"/>
              </w:rPr>
            </w:pPr>
            <w:r>
              <w:rPr>
                <w:sz w:val="22"/>
                <w:szCs w:val="20"/>
              </w:rPr>
              <w:t xml:space="preserve">14.2.15.33. Contractor will provide </w:t>
            </w:r>
            <w:r w:rsidR="00557B1C">
              <w:rPr>
                <w:sz w:val="22"/>
                <w:szCs w:val="20"/>
              </w:rPr>
              <w:t>detailed instructions to the Occupational Health Manager, describing how and where injured employees should be directed for treatment and assist the City in the communication of such, including the updating and dissemination of the Panel</w:t>
            </w:r>
            <w:r>
              <w:rPr>
                <w:sz w:val="22"/>
                <w:szCs w:val="20"/>
              </w:rPr>
              <w:t xml:space="preserve">.  </w:t>
            </w:r>
            <w:r w:rsidRPr="00CD6783">
              <w:rPr>
                <w:sz w:val="22"/>
                <w:szCs w:val="20"/>
              </w:rPr>
              <w:t>(</w:t>
            </w:r>
            <w:r w:rsidR="00CC440B">
              <w:rPr>
                <w:sz w:val="22"/>
                <w:szCs w:val="20"/>
              </w:rPr>
              <w:t>3</w:t>
            </w:r>
            <w:r w:rsidRPr="00CD6783">
              <w:rPr>
                <w:sz w:val="22"/>
                <w:szCs w:val="20"/>
              </w:rPr>
              <w:t xml:space="preserve"> points)</w:t>
            </w:r>
          </w:p>
          <w:p w:rsidR="00882168" w:rsidRDefault="00882168" w:rsidP="009571EF">
            <w:pPr>
              <w:ind w:left="2160" w:right="162"/>
              <w:rPr>
                <w:sz w:val="22"/>
                <w:szCs w:val="20"/>
              </w:rPr>
            </w:pPr>
          </w:p>
          <w:p w:rsidR="00882168" w:rsidRDefault="00882168" w:rsidP="009571EF">
            <w:pPr>
              <w:ind w:left="2160" w:right="158"/>
              <w:rPr>
                <w:sz w:val="22"/>
                <w:szCs w:val="20"/>
              </w:rPr>
            </w:pPr>
            <w:r>
              <w:rPr>
                <w:sz w:val="22"/>
                <w:szCs w:val="20"/>
              </w:rPr>
              <w:t>14.2.15.</w:t>
            </w:r>
            <w:r w:rsidR="00557B1C">
              <w:rPr>
                <w:sz w:val="22"/>
                <w:szCs w:val="20"/>
              </w:rPr>
              <w:t>34</w:t>
            </w:r>
            <w:r>
              <w:rPr>
                <w:sz w:val="22"/>
                <w:szCs w:val="20"/>
              </w:rPr>
              <w:t xml:space="preserve">. </w:t>
            </w:r>
            <w:r w:rsidR="00557B1C">
              <w:rPr>
                <w:sz w:val="22"/>
                <w:szCs w:val="20"/>
              </w:rPr>
              <w:t>Quality of care must always be the primary consideration of Contractor over other issues in determining appropriate treatment strategy for injured City employees</w:t>
            </w:r>
            <w:r>
              <w:rPr>
                <w:sz w:val="22"/>
                <w:szCs w:val="20"/>
              </w:rPr>
              <w:t xml:space="preserve">.  </w:t>
            </w:r>
            <w:r w:rsidRPr="00CD6783">
              <w:rPr>
                <w:sz w:val="22"/>
                <w:szCs w:val="20"/>
              </w:rPr>
              <w:t>(</w:t>
            </w:r>
            <w:r w:rsidR="00607615">
              <w:rPr>
                <w:sz w:val="22"/>
                <w:szCs w:val="20"/>
              </w:rPr>
              <w:t>2</w:t>
            </w:r>
            <w:r w:rsidRPr="00CD6783">
              <w:rPr>
                <w:sz w:val="22"/>
                <w:szCs w:val="20"/>
              </w:rPr>
              <w:t xml:space="preserve"> points)</w:t>
            </w:r>
          </w:p>
          <w:p w:rsidR="00882168" w:rsidRDefault="00882168" w:rsidP="00044995">
            <w:pPr>
              <w:ind w:left="2142" w:right="162"/>
              <w:rPr>
                <w:sz w:val="22"/>
                <w:szCs w:val="20"/>
              </w:rPr>
            </w:pPr>
          </w:p>
          <w:p w:rsidR="00882168" w:rsidRDefault="000937FE" w:rsidP="009C091D">
            <w:pPr>
              <w:ind w:left="2160" w:right="158" w:hanging="720"/>
              <w:rPr>
                <w:sz w:val="20"/>
                <w:szCs w:val="20"/>
              </w:rPr>
            </w:pPr>
            <w:r w:rsidRPr="009C091D">
              <w:rPr>
                <w:sz w:val="22"/>
                <w:szCs w:val="20"/>
              </w:rPr>
              <w:t xml:space="preserve">14.2.16. </w:t>
            </w:r>
            <w:r w:rsidRPr="009C091D">
              <w:rPr>
                <w:b/>
                <w:sz w:val="22"/>
                <w:szCs w:val="20"/>
              </w:rPr>
              <w:t>City’s Reserved Right Concerning Staffing the Workers’ Compensation Program:</w:t>
            </w:r>
          </w:p>
          <w:p w:rsidR="000937FE" w:rsidRDefault="000937FE" w:rsidP="00557B1C">
            <w:pPr>
              <w:ind w:left="1422" w:right="162"/>
              <w:rPr>
                <w:sz w:val="20"/>
                <w:szCs w:val="20"/>
              </w:rPr>
            </w:pPr>
          </w:p>
          <w:p w:rsidR="000937FE" w:rsidRPr="000937FE" w:rsidRDefault="000937FE" w:rsidP="009571EF">
            <w:pPr>
              <w:ind w:left="2160" w:right="158"/>
              <w:rPr>
                <w:sz w:val="22"/>
                <w:szCs w:val="20"/>
              </w:rPr>
            </w:pPr>
            <w:r>
              <w:rPr>
                <w:sz w:val="22"/>
                <w:szCs w:val="20"/>
              </w:rPr>
              <w:t xml:space="preserve">14.2.16.1. The Contractor must provide the City with the right to reduce or increase the number and type of positions as noted throughout this bid.  </w:t>
            </w:r>
            <w:r w:rsidRPr="00CD6783">
              <w:rPr>
                <w:sz w:val="22"/>
                <w:szCs w:val="20"/>
              </w:rPr>
              <w:t>(</w:t>
            </w:r>
            <w:r w:rsidR="00D500D9">
              <w:rPr>
                <w:sz w:val="22"/>
                <w:szCs w:val="20"/>
              </w:rPr>
              <w:t>2</w:t>
            </w:r>
            <w:r w:rsidRPr="00CD6783">
              <w:rPr>
                <w:sz w:val="22"/>
                <w:szCs w:val="20"/>
              </w:rPr>
              <w:t xml:space="preserve"> points)</w:t>
            </w:r>
          </w:p>
          <w:p w:rsidR="000937FE" w:rsidRPr="00CD6783" w:rsidRDefault="000937FE" w:rsidP="00557B1C">
            <w:pPr>
              <w:ind w:left="1422" w:right="162"/>
              <w:rPr>
                <w:sz w:val="20"/>
                <w:szCs w:val="20"/>
              </w:rPr>
            </w:pPr>
          </w:p>
        </w:tc>
        <w:tc>
          <w:tcPr>
            <w:tcW w:w="930" w:type="dxa"/>
          </w:tcPr>
          <w:p w:rsidR="00882168" w:rsidRDefault="00882168"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Pr="00740EAA" w:rsidRDefault="00A21DB1" w:rsidP="00044995">
            <w:pPr>
              <w:ind w:right="41"/>
              <w:jc w:val="center"/>
              <w:rPr>
                <w:sz w:val="21"/>
                <w:szCs w:val="21"/>
              </w:rPr>
            </w:pPr>
          </w:p>
        </w:tc>
        <w:tc>
          <w:tcPr>
            <w:tcW w:w="870" w:type="dxa"/>
          </w:tcPr>
          <w:p w:rsidR="00882168" w:rsidRDefault="00882168" w:rsidP="00044995">
            <w:pPr>
              <w:ind w:right="42"/>
              <w:jc w:val="center"/>
              <w:rPr>
                <w:sz w:val="21"/>
                <w:szCs w:val="21"/>
              </w:rPr>
            </w:pPr>
          </w:p>
          <w:p w:rsidR="00A21DB1" w:rsidRDefault="00A21DB1" w:rsidP="00044995">
            <w:pPr>
              <w:ind w:right="42"/>
              <w:jc w:val="center"/>
              <w:rPr>
                <w:sz w:val="21"/>
                <w:szCs w:val="21"/>
              </w:rPr>
            </w:pPr>
          </w:p>
          <w:p w:rsidR="00A21DB1" w:rsidRDefault="00A21DB1" w:rsidP="00044995">
            <w:pPr>
              <w:ind w:right="42"/>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Pr="00740EAA" w:rsidRDefault="00A21DB1" w:rsidP="00A21DB1">
            <w:pPr>
              <w:ind w:right="42"/>
              <w:jc w:val="center"/>
              <w:rPr>
                <w:sz w:val="21"/>
                <w:szCs w:val="21"/>
              </w:rPr>
            </w:pPr>
            <w:r>
              <w:rPr>
                <w:sz w:val="21"/>
                <w:szCs w:val="21"/>
              </w:rPr>
              <w:t>_____</w:t>
            </w:r>
          </w:p>
        </w:tc>
      </w:tr>
    </w:tbl>
    <w:p w:rsidR="00882168" w:rsidRDefault="00882168" w:rsidP="00190893">
      <w:pPr>
        <w:rPr>
          <w:sz w:val="22"/>
          <w:szCs w:val="22"/>
        </w:rPr>
      </w:pPr>
    </w:p>
    <w:p w:rsidR="000937FE" w:rsidRDefault="000937FE">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0937FE" w:rsidRPr="00821405" w:rsidTr="00044995">
        <w:tc>
          <w:tcPr>
            <w:tcW w:w="8310" w:type="dxa"/>
            <w:vMerge w:val="restart"/>
            <w:tcBorders>
              <w:top w:val="nil"/>
              <w:left w:val="nil"/>
            </w:tcBorders>
            <w:shd w:val="clear" w:color="auto" w:fill="auto"/>
            <w:vAlign w:val="center"/>
          </w:tcPr>
          <w:p w:rsidR="000937FE" w:rsidRPr="00821405" w:rsidRDefault="000937FE" w:rsidP="00044995">
            <w:pPr>
              <w:jc w:val="center"/>
              <w:rPr>
                <w:b/>
                <w:sz w:val="22"/>
                <w:szCs w:val="22"/>
              </w:rPr>
            </w:pPr>
          </w:p>
        </w:tc>
        <w:tc>
          <w:tcPr>
            <w:tcW w:w="1800" w:type="dxa"/>
            <w:gridSpan w:val="2"/>
            <w:shd w:val="clear" w:color="auto" w:fill="D9D9D9" w:themeFill="background1" w:themeFillShade="D9"/>
            <w:vAlign w:val="center"/>
          </w:tcPr>
          <w:p w:rsidR="000937FE" w:rsidRPr="00821405" w:rsidRDefault="000937FE" w:rsidP="00044995">
            <w:pPr>
              <w:ind w:right="-73"/>
              <w:jc w:val="center"/>
              <w:rPr>
                <w:b/>
                <w:sz w:val="22"/>
                <w:szCs w:val="22"/>
              </w:rPr>
            </w:pPr>
            <w:r w:rsidRPr="00821405">
              <w:rPr>
                <w:b/>
                <w:sz w:val="22"/>
                <w:szCs w:val="22"/>
              </w:rPr>
              <w:t>BIDDER COMPLIES</w:t>
            </w:r>
          </w:p>
        </w:tc>
      </w:tr>
      <w:tr w:rsidR="000937FE" w:rsidRPr="00821405" w:rsidTr="00044995">
        <w:trPr>
          <w:trHeight w:val="395"/>
        </w:trPr>
        <w:tc>
          <w:tcPr>
            <w:tcW w:w="8310" w:type="dxa"/>
            <w:vMerge/>
            <w:tcBorders>
              <w:left w:val="nil"/>
              <w:bottom w:val="nil"/>
            </w:tcBorders>
            <w:shd w:val="clear" w:color="auto" w:fill="auto"/>
          </w:tcPr>
          <w:p w:rsidR="000937FE" w:rsidRPr="00821405" w:rsidRDefault="000937FE" w:rsidP="00044995">
            <w:pPr>
              <w:ind w:right="-720"/>
              <w:rPr>
                <w:b/>
                <w:sz w:val="22"/>
                <w:szCs w:val="22"/>
              </w:rPr>
            </w:pPr>
          </w:p>
        </w:tc>
        <w:tc>
          <w:tcPr>
            <w:tcW w:w="930" w:type="dxa"/>
            <w:shd w:val="clear" w:color="auto" w:fill="D9D9D9" w:themeFill="background1" w:themeFillShade="D9"/>
            <w:vAlign w:val="center"/>
          </w:tcPr>
          <w:p w:rsidR="000937FE" w:rsidRPr="00821405" w:rsidRDefault="000937FE" w:rsidP="00044995">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0937FE" w:rsidRPr="00821405" w:rsidRDefault="000937FE" w:rsidP="00044995">
            <w:pPr>
              <w:jc w:val="center"/>
              <w:rPr>
                <w:b/>
                <w:sz w:val="22"/>
                <w:szCs w:val="22"/>
              </w:rPr>
            </w:pPr>
            <w:r w:rsidRPr="00821405">
              <w:rPr>
                <w:b/>
                <w:sz w:val="22"/>
                <w:szCs w:val="22"/>
              </w:rPr>
              <w:t>NO</w:t>
            </w:r>
          </w:p>
        </w:tc>
      </w:tr>
      <w:tr w:rsidR="000937FE" w:rsidRPr="00740EAA" w:rsidTr="00044995">
        <w:trPr>
          <w:trHeight w:val="2780"/>
        </w:trPr>
        <w:tc>
          <w:tcPr>
            <w:tcW w:w="8310" w:type="dxa"/>
            <w:tcBorders>
              <w:top w:val="nil"/>
              <w:left w:val="nil"/>
              <w:bottom w:val="nil"/>
            </w:tcBorders>
          </w:tcPr>
          <w:p w:rsidR="000937FE" w:rsidRDefault="000937FE" w:rsidP="009571EF">
            <w:pPr>
              <w:ind w:left="2160" w:right="158"/>
              <w:rPr>
                <w:b/>
                <w:sz w:val="22"/>
                <w:szCs w:val="20"/>
              </w:rPr>
            </w:pPr>
            <w:r>
              <w:rPr>
                <w:sz w:val="22"/>
                <w:szCs w:val="20"/>
              </w:rPr>
              <w:t xml:space="preserve">14.2.16.2. The Contractor must provide the City with the right to remove any position(s) or individual staff person(s) from this Program.  Further, the City reserves the right to alter the job responsibilities of any position responsible for the City of Birmingham’s Workers’ Compensation Program.  </w:t>
            </w:r>
            <w:r w:rsidRPr="00CD6783">
              <w:rPr>
                <w:sz w:val="22"/>
                <w:szCs w:val="20"/>
              </w:rPr>
              <w:t>(</w:t>
            </w:r>
            <w:r w:rsidR="00607615">
              <w:rPr>
                <w:sz w:val="22"/>
                <w:szCs w:val="20"/>
              </w:rPr>
              <w:t>2</w:t>
            </w:r>
            <w:r w:rsidRPr="00CD6783">
              <w:rPr>
                <w:sz w:val="22"/>
                <w:szCs w:val="20"/>
              </w:rPr>
              <w:t xml:space="preserve"> points)</w:t>
            </w:r>
          </w:p>
          <w:p w:rsidR="000937FE" w:rsidRDefault="000937FE" w:rsidP="00044995">
            <w:pPr>
              <w:ind w:left="1422" w:right="162"/>
              <w:rPr>
                <w:b/>
                <w:sz w:val="22"/>
                <w:szCs w:val="22"/>
              </w:rPr>
            </w:pPr>
          </w:p>
          <w:p w:rsidR="000937FE" w:rsidRDefault="000937FE" w:rsidP="009571EF">
            <w:pPr>
              <w:ind w:left="2160" w:right="158"/>
              <w:rPr>
                <w:b/>
                <w:sz w:val="22"/>
                <w:szCs w:val="20"/>
              </w:rPr>
            </w:pPr>
            <w:r>
              <w:rPr>
                <w:sz w:val="22"/>
                <w:szCs w:val="20"/>
              </w:rPr>
              <w:t xml:space="preserve">14.2.16.3. Contractor must disclose the compensation budgeted for each position separately with a breakout to all compensation costs (salary, benefit, social security, etc.).  This information must be included in the RESPONSE to this bid.  Also, the specific position job descriptions must accompany the bid response.  </w:t>
            </w:r>
            <w:r w:rsidRPr="00CD6783">
              <w:rPr>
                <w:sz w:val="22"/>
                <w:szCs w:val="20"/>
              </w:rPr>
              <w:t>(</w:t>
            </w:r>
            <w:r w:rsidR="00607615">
              <w:rPr>
                <w:sz w:val="22"/>
                <w:szCs w:val="20"/>
              </w:rPr>
              <w:t>2</w:t>
            </w:r>
            <w:r w:rsidRPr="00CD6783">
              <w:rPr>
                <w:sz w:val="22"/>
                <w:szCs w:val="20"/>
              </w:rPr>
              <w:t xml:space="preserve"> points)</w:t>
            </w:r>
          </w:p>
          <w:p w:rsidR="000937FE" w:rsidRDefault="000937FE" w:rsidP="00044995">
            <w:pPr>
              <w:ind w:left="1422" w:right="162"/>
              <w:rPr>
                <w:b/>
                <w:sz w:val="22"/>
                <w:szCs w:val="20"/>
              </w:rPr>
            </w:pPr>
            <w:r>
              <w:rPr>
                <w:b/>
                <w:sz w:val="22"/>
                <w:szCs w:val="20"/>
              </w:rPr>
              <w:t xml:space="preserve"> </w:t>
            </w:r>
          </w:p>
          <w:p w:rsidR="000937FE" w:rsidRDefault="000937FE" w:rsidP="009571EF">
            <w:pPr>
              <w:ind w:left="2160" w:right="158"/>
              <w:rPr>
                <w:sz w:val="22"/>
                <w:szCs w:val="20"/>
              </w:rPr>
            </w:pPr>
            <w:r>
              <w:rPr>
                <w:sz w:val="22"/>
                <w:szCs w:val="20"/>
              </w:rPr>
              <w:t>14.2.1</w:t>
            </w:r>
            <w:r w:rsidR="00415FDC">
              <w:rPr>
                <w:sz w:val="22"/>
                <w:szCs w:val="20"/>
              </w:rPr>
              <w:t>6</w:t>
            </w:r>
            <w:r>
              <w:rPr>
                <w:sz w:val="22"/>
                <w:szCs w:val="20"/>
              </w:rPr>
              <w:t>.</w:t>
            </w:r>
            <w:r w:rsidR="00415FDC">
              <w:rPr>
                <w:sz w:val="22"/>
                <w:szCs w:val="20"/>
              </w:rPr>
              <w:t>4</w:t>
            </w:r>
            <w:r>
              <w:rPr>
                <w:sz w:val="22"/>
                <w:szCs w:val="20"/>
              </w:rPr>
              <w:t xml:space="preserve">. </w:t>
            </w:r>
            <w:r w:rsidR="00415FDC">
              <w:rPr>
                <w:sz w:val="22"/>
                <w:szCs w:val="20"/>
              </w:rPr>
              <w:t xml:space="preserve">By </w:t>
            </w:r>
            <w:r w:rsidR="00000F69">
              <w:rPr>
                <w:sz w:val="22"/>
                <w:szCs w:val="20"/>
              </w:rPr>
              <w:t>August 1</w:t>
            </w:r>
            <w:r w:rsidR="00415FDC">
              <w:rPr>
                <w:sz w:val="22"/>
                <w:szCs w:val="20"/>
              </w:rPr>
              <w:t>, 2017 the Contractor must have each position staffed and operational</w:t>
            </w:r>
            <w:r>
              <w:rPr>
                <w:sz w:val="22"/>
                <w:szCs w:val="20"/>
              </w:rPr>
              <w:t xml:space="preserve">.  </w:t>
            </w:r>
            <w:r w:rsidRPr="00CD6783">
              <w:rPr>
                <w:sz w:val="22"/>
                <w:szCs w:val="20"/>
              </w:rPr>
              <w:t>(</w:t>
            </w:r>
            <w:r w:rsidR="00607615">
              <w:rPr>
                <w:sz w:val="22"/>
                <w:szCs w:val="20"/>
              </w:rPr>
              <w:t>2</w:t>
            </w:r>
            <w:r w:rsidRPr="00CD6783">
              <w:rPr>
                <w:sz w:val="22"/>
                <w:szCs w:val="20"/>
              </w:rPr>
              <w:t xml:space="preserve"> points)</w:t>
            </w:r>
          </w:p>
          <w:p w:rsidR="000937FE" w:rsidRDefault="000937FE" w:rsidP="00044995">
            <w:pPr>
              <w:ind w:left="2142" w:right="162"/>
              <w:rPr>
                <w:sz w:val="22"/>
                <w:szCs w:val="20"/>
              </w:rPr>
            </w:pPr>
          </w:p>
          <w:p w:rsidR="000937FE" w:rsidRDefault="000937FE" w:rsidP="009571EF">
            <w:pPr>
              <w:ind w:left="2160" w:right="158"/>
              <w:rPr>
                <w:sz w:val="22"/>
                <w:szCs w:val="20"/>
              </w:rPr>
            </w:pPr>
            <w:r>
              <w:rPr>
                <w:sz w:val="22"/>
                <w:szCs w:val="20"/>
              </w:rPr>
              <w:t>14.2.1</w:t>
            </w:r>
            <w:r w:rsidR="00415FDC">
              <w:rPr>
                <w:sz w:val="22"/>
                <w:szCs w:val="20"/>
              </w:rPr>
              <w:t>6</w:t>
            </w:r>
            <w:r>
              <w:rPr>
                <w:sz w:val="22"/>
                <w:szCs w:val="20"/>
              </w:rPr>
              <w:t>.</w:t>
            </w:r>
            <w:r w:rsidR="00415FDC">
              <w:rPr>
                <w:sz w:val="22"/>
                <w:szCs w:val="20"/>
              </w:rPr>
              <w:t>5</w:t>
            </w:r>
            <w:r>
              <w:rPr>
                <w:sz w:val="22"/>
                <w:szCs w:val="20"/>
              </w:rPr>
              <w:t xml:space="preserve">. </w:t>
            </w:r>
            <w:r w:rsidR="00415FDC">
              <w:rPr>
                <w:sz w:val="22"/>
                <w:szCs w:val="20"/>
              </w:rPr>
              <w:t>Each appointee must receive the approval of the City</w:t>
            </w:r>
            <w:r>
              <w:rPr>
                <w:sz w:val="22"/>
                <w:szCs w:val="20"/>
              </w:rPr>
              <w:t xml:space="preserve">.  </w:t>
            </w:r>
            <w:r w:rsidRPr="00CD6783">
              <w:rPr>
                <w:sz w:val="22"/>
                <w:szCs w:val="20"/>
              </w:rPr>
              <w:t>(</w:t>
            </w:r>
            <w:r w:rsidR="00607615">
              <w:rPr>
                <w:sz w:val="22"/>
                <w:szCs w:val="20"/>
              </w:rPr>
              <w:t>2</w:t>
            </w:r>
            <w:r w:rsidRPr="00CD6783">
              <w:rPr>
                <w:sz w:val="22"/>
                <w:szCs w:val="20"/>
              </w:rPr>
              <w:t xml:space="preserve"> points)</w:t>
            </w:r>
          </w:p>
          <w:p w:rsidR="00415FDC" w:rsidRDefault="00415FDC" w:rsidP="00044995">
            <w:pPr>
              <w:ind w:left="2142" w:right="162"/>
              <w:rPr>
                <w:sz w:val="22"/>
                <w:szCs w:val="20"/>
              </w:rPr>
            </w:pPr>
          </w:p>
          <w:p w:rsidR="00415FDC" w:rsidRDefault="00415FDC" w:rsidP="009571EF">
            <w:pPr>
              <w:ind w:left="720" w:right="158"/>
              <w:rPr>
                <w:b/>
                <w:sz w:val="22"/>
                <w:szCs w:val="20"/>
              </w:rPr>
            </w:pPr>
            <w:r>
              <w:rPr>
                <w:sz w:val="22"/>
                <w:szCs w:val="20"/>
              </w:rPr>
              <w:t xml:space="preserve">14.3. </w:t>
            </w:r>
            <w:r w:rsidRPr="00415FDC">
              <w:rPr>
                <w:b/>
                <w:sz w:val="22"/>
                <w:szCs w:val="20"/>
              </w:rPr>
              <w:t>INFECTIOUS DISEASE PROGRAM:</w:t>
            </w:r>
          </w:p>
          <w:p w:rsidR="00C45376" w:rsidRDefault="00C45376" w:rsidP="00415FDC">
            <w:pPr>
              <w:ind w:left="702" w:right="162"/>
              <w:rPr>
                <w:sz w:val="22"/>
                <w:szCs w:val="20"/>
              </w:rPr>
            </w:pPr>
          </w:p>
          <w:p w:rsidR="00C45376" w:rsidRDefault="00C45376" w:rsidP="009571EF">
            <w:pPr>
              <w:ind w:left="720" w:right="158"/>
              <w:rPr>
                <w:sz w:val="22"/>
                <w:szCs w:val="20"/>
              </w:rPr>
            </w:pPr>
            <w:r>
              <w:rPr>
                <w:sz w:val="22"/>
                <w:szCs w:val="20"/>
              </w:rPr>
              <w:t>The Contractor must agree to provide a comprehensive Infectious Disease Management Program.  Each Contractor, unless otherwise noted in the “Exceptions” section of this bid, agrees to provide all of the services outlined in this section.  Components of the Program shall include the following:</w:t>
            </w:r>
          </w:p>
          <w:p w:rsidR="000937FE" w:rsidRDefault="000937FE" w:rsidP="00044995">
            <w:pPr>
              <w:ind w:left="2142" w:right="162"/>
              <w:rPr>
                <w:sz w:val="22"/>
                <w:szCs w:val="20"/>
              </w:rPr>
            </w:pPr>
          </w:p>
          <w:p w:rsidR="000937FE" w:rsidRDefault="000937FE" w:rsidP="009571EF">
            <w:pPr>
              <w:ind w:left="1440" w:right="158"/>
              <w:rPr>
                <w:sz w:val="22"/>
                <w:szCs w:val="20"/>
              </w:rPr>
            </w:pPr>
            <w:r>
              <w:rPr>
                <w:sz w:val="22"/>
                <w:szCs w:val="20"/>
              </w:rPr>
              <w:t>14.</w:t>
            </w:r>
            <w:r w:rsidR="00C45376">
              <w:rPr>
                <w:sz w:val="22"/>
                <w:szCs w:val="20"/>
              </w:rPr>
              <w:t>3</w:t>
            </w:r>
            <w:r>
              <w:rPr>
                <w:sz w:val="22"/>
                <w:szCs w:val="20"/>
              </w:rPr>
              <w:t xml:space="preserve">.1. </w:t>
            </w:r>
            <w:r w:rsidR="00C45376">
              <w:rPr>
                <w:sz w:val="22"/>
                <w:szCs w:val="20"/>
              </w:rPr>
              <w:t>Consistent designated personnel for point of contact for twenty-four (24) hour emergency exposure consultation</w:t>
            </w:r>
            <w:r>
              <w:rPr>
                <w:sz w:val="22"/>
                <w:szCs w:val="20"/>
              </w:rPr>
              <w:t xml:space="preserve">.  </w:t>
            </w:r>
            <w:r w:rsidRPr="00CD6783">
              <w:rPr>
                <w:sz w:val="22"/>
                <w:szCs w:val="20"/>
              </w:rPr>
              <w:t>(</w:t>
            </w:r>
            <w:r w:rsidR="00607615">
              <w:rPr>
                <w:sz w:val="22"/>
                <w:szCs w:val="20"/>
              </w:rPr>
              <w:t>5</w:t>
            </w:r>
            <w:r w:rsidRPr="00CD6783">
              <w:rPr>
                <w:sz w:val="22"/>
                <w:szCs w:val="20"/>
              </w:rPr>
              <w:t xml:space="preserve"> points)</w:t>
            </w:r>
          </w:p>
          <w:p w:rsidR="000937FE" w:rsidRDefault="000937FE" w:rsidP="00044995">
            <w:pPr>
              <w:ind w:left="2142" w:right="162"/>
              <w:rPr>
                <w:sz w:val="22"/>
                <w:szCs w:val="20"/>
              </w:rPr>
            </w:pPr>
          </w:p>
          <w:p w:rsidR="000937FE" w:rsidRDefault="00C45376" w:rsidP="009571EF">
            <w:pPr>
              <w:ind w:left="1440" w:right="158"/>
              <w:rPr>
                <w:sz w:val="22"/>
                <w:szCs w:val="20"/>
              </w:rPr>
            </w:pPr>
            <w:r>
              <w:rPr>
                <w:sz w:val="22"/>
                <w:szCs w:val="20"/>
              </w:rPr>
              <w:t>14.3.2. Comprehensive documentation of infectious disease exposure.</w:t>
            </w:r>
            <w:r w:rsidR="000937FE">
              <w:rPr>
                <w:sz w:val="22"/>
                <w:szCs w:val="20"/>
              </w:rPr>
              <w:t xml:space="preserve">  </w:t>
            </w:r>
            <w:r w:rsidR="000937FE" w:rsidRPr="00CD6783">
              <w:rPr>
                <w:sz w:val="22"/>
                <w:szCs w:val="20"/>
              </w:rPr>
              <w:t>(</w:t>
            </w:r>
            <w:r w:rsidR="00607615">
              <w:rPr>
                <w:sz w:val="22"/>
                <w:szCs w:val="20"/>
              </w:rPr>
              <w:t>5</w:t>
            </w:r>
            <w:r w:rsidR="000937FE" w:rsidRPr="00CD6783">
              <w:rPr>
                <w:sz w:val="22"/>
                <w:szCs w:val="20"/>
              </w:rPr>
              <w:t xml:space="preserve"> points)</w:t>
            </w:r>
          </w:p>
          <w:p w:rsidR="000937FE" w:rsidRDefault="000937FE" w:rsidP="009571EF">
            <w:pPr>
              <w:ind w:left="1440" w:right="158"/>
              <w:rPr>
                <w:sz w:val="22"/>
                <w:szCs w:val="20"/>
              </w:rPr>
            </w:pPr>
          </w:p>
          <w:p w:rsidR="000937FE" w:rsidRDefault="00C45376" w:rsidP="009571EF">
            <w:pPr>
              <w:ind w:left="1440" w:right="158"/>
              <w:rPr>
                <w:sz w:val="22"/>
                <w:szCs w:val="20"/>
              </w:rPr>
            </w:pPr>
            <w:r>
              <w:rPr>
                <w:sz w:val="22"/>
                <w:szCs w:val="20"/>
              </w:rPr>
              <w:t>14.3.3. Coordination of exposure treatment.</w:t>
            </w:r>
            <w:r w:rsidRPr="00CD6783">
              <w:rPr>
                <w:sz w:val="22"/>
                <w:szCs w:val="20"/>
              </w:rPr>
              <w:t xml:space="preserve"> </w:t>
            </w:r>
            <w:r w:rsidR="000937FE" w:rsidRPr="00CD6783">
              <w:rPr>
                <w:sz w:val="22"/>
                <w:szCs w:val="20"/>
              </w:rPr>
              <w:t>(</w:t>
            </w:r>
            <w:r w:rsidR="00607615">
              <w:rPr>
                <w:sz w:val="22"/>
                <w:szCs w:val="20"/>
              </w:rPr>
              <w:t>5</w:t>
            </w:r>
            <w:r w:rsidR="000937FE" w:rsidRPr="00CD6783">
              <w:rPr>
                <w:sz w:val="22"/>
                <w:szCs w:val="20"/>
              </w:rPr>
              <w:t xml:space="preserve"> points)</w:t>
            </w:r>
          </w:p>
          <w:p w:rsidR="000937FE" w:rsidRDefault="000937FE" w:rsidP="009571EF">
            <w:pPr>
              <w:ind w:left="1440" w:right="158"/>
              <w:rPr>
                <w:sz w:val="22"/>
                <w:szCs w:val="20"/>
              </w:rPr>
            </w:pPr>
          </w:p>
          <w:p w:rsidR="00C45376" w:rsidRDefault="000937FE" w:rsidP="009571EF">
            <w:pPr>
              <w:ind w:left="1440" w:right="158"/>
              <w:rPr>
                <w:sz w:val="22"/>
                <w:szCs w:val="20"/>
              </w:rPr>
            </w:pPr>
            <w:r w:rsidRPr="00C45376">
              <w:rPr>
                <w:sz w:val="22"/>
                <w:szCs w:val="20"/>
              </w:rPr>
              <w:t>14.</w:t>
            </w:r>
            <w:r w:rsidR="00C45376" w:rsidRPr="00C45376">
              <w:rPr>
                <w:sz w:val="22"/>
                <w:szCs w:val="20"/>
              </w:rPr>
              <w:t>3</w:t>
            </w:r>
            <w:r w:rsidRPr="00C45376">
              <w:rPr>
                <w:sz w:val="22"/>
                <w:szCs w:val="20"/>
              </w:rPr>
              <w:t>.</w:t>
            </w:r>
            <w:r w:rsidR="00C45376" w:rsidRPr="00C45376">
              <w:rPr>
                <w:sz w:val="22"/>
                <w:szCs w:val="20"/>
              </w:rPr>
              <w:t>4</w:t>
            </w:r>
            <w:r w:rsidRPr="00C45376">
              <w:rPr>
                <w:sz w:val="22"/>
                <w:szCs w:val="20"/>
              </w:rPr>
              <w:t xml:space="preserve">. </w:t>
            </w:r>
            <w:r w:rsidR="00C45376">
              <w:rPr>
                <w:sz w:val="22"/>
                <w:szCs w:val="20"/>
              </w:rPr>
              <w:t xml:space="preserve">Liaison responsibility with City, County, and State agencies in the event of a widespread exposure, etc.  </w:t>
            </w:r>
            <w:r w:rsidR="00C45376" w:rsidRPr="00CD6783">
              <w:rPr>
                <w:sz w:val="22"/>
                <w:szCs w:val="20"/>
              </w:rPr>
              <w:t>(</w:t>
            </w:r>
            <w:r w:rsidR="00607615">
              <w:rPr>
                <w:sz w:val="22"/>
                <w:szCs w:val="20"/>
              </w:rPr>
              <w:t>5</w:t>
            </w:r>
            <w:r w:rsidR="00C45376" w:rsidRPr="00CD6783">
              <w:rPr>
                <w:sz w:val="22"/>
                <w:szCs w:val="20"/>
              </w:rPr>
              <w:t xml:space="preserve"> points)</w:t>
            </w:r>
          </w:p>
          <w:p w:rsidR="000937FE" w:rsidRDefault="000937FE" w:rsidP="009571EF">
            <w:pPr>
              <w:ind w:left="1440" w:right="158"/>
              <w:rPr>
                <w:sz w:val="20"/>
                <w:szCs w:val="20"/>
              </w:rPr>
            </w:pPr>
          </w:p>
          <w:p w:rsidR="000937FE" w:rsidRDefault="000937FE" w:rsidP="009571EF">
            <w:pPr>
              <w:ind w:left="1440" w:right="158"/>
              <w:rPr>
                <w:sz w:val="22"/>
                <w:szCs w:val="20"/>
              </w:rPr>
            </w:pPr>
            <w:r>
              <w:rPr>
                <w:sz w:val="22"/>
                <w:szCs w:val="20"/>
              </w:rPr>
              <w:t>14.</w:t>
            </w:r>
            <w:r w:rsidR="00C45376">
              <w:rPr>
                <w:sz w:val="22"/>
                <w:szCs w:val="20"/>
              </w:rPr>
              <w:t>3</w:t>
            </w:r>
            <w:r>
              <w:rPr>
                <w:sz w:val="22"/>
                <w:szCs w:val="20"/>
              </w:rPr>
              <w:t>.</w:t>
            </w:r>
            <w:r w:rsidR="00C45376">
              <w:rPr>
                <w:sz w:val="22"/>
                <w:szCs w:val="20"/>
              </w:rPr>
              <w:t>5</w:t>
            </w:r>
            <w:r>
              <w:rPr>
                <w:sz w:val="22"/>
                <w:szCs w:val="20"/>
              </w:rPr>
              <w:t xml:space="preserve">. </w:t>
            </w:r>
            <w:r w:rsidR="00C45376">
              <w:rPr>
                <w:sz w:val="22"/>
                <w:szCs w:val="20"/>
              </w:rPr>
              <w:t>Knowledge of applicable City, County, State, and Federal regulations regarding infectious diseases</w:t>
            </w:r>
            <w:r>
              <w:rPr>
                <w:sz w:val="22"/>
                <w:szCs w:val="20"/>
              </w:rPr>
              <w:t xml:space="preserve">.  </w:t>
            </w:r>
            <w:r w:rsidRPr="00CD6783">
              <w:rPr>
                <w:sz w:val="22"/>
                <w:szCs w:val="20"/>
              </w:rPr>
              <w:t>(</w:t>
            </w:r>
            <w:r w:rsidR="00607615">
              <w:rPr>
                <w:sz w:val="22"/>
                <w:szCs w:val="20"/>
              </w:rPr>
              <w:t>5</w:t>
            </w:r>
            <w:r w:rsidRPr="00CD6783">
              <w:rPr>
                <w:sz w:val="22"/>
                <w:szCs w:val="20"/>
              </w:rPr>
              <w:t xml:space="preserve"> points)</w:t>
            </w:r>
          </w:p>
          <w:p w:rsidR="00C45376" w:rsidRDefault="00C45376" w:rsidP="009571EF">
            <w:pPr>
              <w:ind w:left="1440" w:right="158"/>
              <w:rPr>
                <w:sz w:val="22"/>
                <w:szCs w:val="20"/>
              </w:rPr>
            </w:pPr>
          </w:p>
          <w:p w:rsidR="00C45376" w:rsidRPr="000937FE" w:rsidRDefault="00C45376" w:rsidP="009571EF">
            <w:pPr>
              <w:ind w:left="1440" w:right="158"/>
              <w:rPr>
                <w:sz w:val="22"/>
                <w:szCs w:val="20"/>
              </w:rPr>
            </w:pPr>
            <w:r>
              <w:rPr>
                <w:sz w:val="22"/>
                <w:szCs w:val="20"/>
              </w:rPr>
              <w:t xml:space="preserve">14.3.6. Maintenance of employee medical records.  </w:t>
            </w:r>
            <w:r w:rsidRPr="00CD6783">
              <w:rPr>
                <w:sz w:val="22"/>
                <w:szCs w:val="20"/>
              </w:rPr>
              <w:t>(</w:t>
            </w:r>
            <w:r w:rsidR="00607615">
              <w:rPr>
                <w:sz w:val="22"/>
                <w:szCs w:val="20"/>
              </w:rPr>
              <w:t>5</w:t>
            </w:r>
            <w:r w:rsidRPr="00CD6783">
              <w:rPr>
                <w:sz w:val="22"/>
                <w:szCs w:val="20"/>
              </w:rPr>
              <w:t xml:space="preserve"> points)</w:t>
            </w:r>
          </w:p>
          <w:p w:rsidR="00C45376" w:rsidRDefault="00C45376" w:rsidP="009571EF">
            <w:pPr>
              <w:ind w:left="1440" w:right="158"/>
              <w:rPr>
                <w:sz w:val="22"/>
                <w:szCs w:val="20"/>
              </w:rPr>
            </w:pPr>
          </w:p>
          <w:p w:rsidR="00C45376" w:rsidRPr="000937FE" w:rsidRDefault="00C45376" w:rsidP="009571EF">
            <w:pPr>
              <w:ind w:left="1440" w:right="158"/>
              <w:rPr>
                <w:sz w:val="22"/>
                <w:szCs w:val="20"/>
              </w:rPr>
            </w:pPr>
            <w:r>
              <w:rPr>
                <w:sz w:val="22"/>
                <w:szCs w:val="20"/>
              </w:rPr>
              <w:t>14.3.7. Provision of immunization services by a registered nurse including the following:  Hepatitis B</w:t>
            </w:r>
            <w:r w:rsidR="00A2153F">
              <w:rPr>
                <w:sz w:val="22"/>
                <w:szCs w:val="20"/>
              </w:rPr>
              <w:t>; Influenza; Tetanus</w:t>
            </w:r>
            <w:r>
              <w:rPr>
                <w:sz w:val="22"/>
                <w:szCs w:val="20"/>
              </w:rPr>
              <w:t>/Diphtheria; Measles/Mumps/Rubella</w:t>
            </w:r>
            <w:r w:rsidR="00A2153F">
              <w:rPr>
                <w:sz w:val="22"/>
                <w:szCs w:val="20"/>
              </w:rPr>
              <w:t>; Others, as indicated, or as they become available or as may be requested by the City</w:t>
            </w:r>
            <w:r>
              <w:rPr>
                <w:sz w:val="22"/>
                <w:szCs w:val="20"/>
              </w:rPr>
              <w:t xml:space="preserve">.  </w:t>
            </w:r>
            <w:r w:rsidRPr="00CD6783">
              <w:rPr>
                <w:sz w:val="22"/>
                <w:szCs w:val="20"/>
              </w:rPr>
              <w:t>(</w:t>
            </w:r>
            <w:r w:rsidR="00607615">
              <w:rPr>
                <w:sz w:val="22"/>
                <w:szCs w:val="20"/>
              </w:rPr>
              <w:t>5</w:t>
            </w:r>
            <w:r w:rsidRPr="00CD6783">
              <w:rPr>
                <w:sz w:val="22"/>
                <w:szCs w:val="20"/>
              </w:rPr>
              <w:t xml:space="preserve"> points)</w:t>
            </w:r>
          </w:p>
          <w:p w:rsidR="000937FE" w:rsidRPr="00CD6783" w:rsidRDefault="000937FE" w:rsidP="00044995">
            <w:pPr>
              <w:ind w:left="1422" w:right="162"/>
              <w:rPr>
                <w:sz w:val="20"/>
                <w:szCs w:val="20"/>
              </w:rPr>
            </w:pPr>
          </w:p>
        </w:tc>
        <w:tc>
          <w:tcPr>
            <w:tcW w:w="930" w:type="dxa"/>
          </w:tcPr>
          <w:p w:rsidR="000937FE" w:rsidRDefault="000937FE"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Pr="00740EAA" w:rsidRDefault="00A21DB1" w:rsidP="00044995">
            <w:pPr>
              <w:ind w:right="41"/>
              <w:jc w:val="center"/>
              <w:rPr>
                <w:sz w:val="21"/>
                <w:szCs w:val="21"/>
              </w:rPr>
            </w:pPr>
          </w:p>
        </w:tc>
        <w:tc>
          <w:tcPr>
            <w:tcW w:w="870" w:type="dxa"/>
          </w:tcPr>
          <w:p w:rsidR="000937FE" w:rsidRDefault="000937FE" w:rsidP="00044995">
            <w:pPr>
              <w:ind w:right="42"/>
              <w:jc w:val="center"/>
              <w:rPr>
                <w:sz w:val="21"/>
                <w:szCs w:val="21"/>
              </w:rPr>
            </w:pPr>
          </w:p>
          <w:p w:rsidR="00A21DB1" w:rsidRDefault="00A21DB1" w:rsidP="00044995">
            <w:pPr>
              <w:ind w:right="42"/>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Default="00A21DB1" w:rsidP="00A21DB1">
            <w:pPr>
              <w:ind w:right="41"/>
              <w:jc w:val="center"/>
              <w:rPr>
                <w:sz w:val="21"/>
                <w:szCs w:val="21"/>
              </w:rPr>
            </w:pPr>
            <w:r>
              <w:rPr>
                <w:sz w:val="21"/>
                <w:szCs w:val="21"/>
              </w:rPr>
              <w:t>_____</w:t>
            </w:r>
          </w:p>
          <w:p w:rsidR="00A21DB1" w:rsidRDefault="00A21DB1" w:rsidP="00A21DB1">
            <w:pPr>
              <w:ind w:right="41"/>
              <w:jc w:val="center"/>
              <w:rPr>
                <w:sz w:val="21"/>
                <w:szCs w:val="21"/>
              </w:rPr>
            </w:pPr>
          </w:p>
          <w:p w:rsidR="00A21DB1" w:rsidRDefault="00A21DB1" w:rsidP="00A21DB1">
            <w:pPr>
              <w:ind w:right="41"/>
              <w:jc w:val="center"/>
              <w:rPr>
                <w:sz w:val="21"/>
                <w:szCs w:val="21"/>
              </w:rPr>
            </w:pPr>
          </w:p>
          <w:p w:rsidR="00A21DB1" w:rsidRPr="00740EAA" w:rsidRDefault="00A21DB1" w:rsidP="00A21DB1">
            <w:pPr>
              <w:ind w:right="42"/>
              <w:jc w:val="center"/>
              <w:rPr>
                <w:sz w:val="21"/>
                <w:szCs w:val="21"/>
              </w:rPr>
            </w:pPr>
            <w:r>
              <w:rPr>
                <w:sz w:val="21"/>
                <w:szCs w:val="21"/>
              </w:rPr>
              <w:t>_____</w:t>
            </w:r>
          </w:p>
        </w:tc>
      </w:tr>
    </w:tbl>
    <w:p w:rsidR="000937FE" w:rsidRDefault="000937FE" w:rsidP="00190893">
      <w:pPr>
        <w:rPr>
          <w:sz w:val="22"/>
          <w:szCs w:val="22"/>
        </w:rPr>
      </w:pPr>
    </w:p>
    <w:p w:rsidR="000937FE" w:rsidRDefault="000937FE">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0937FE" w:rsidRPr="00821405" w:rsidTr="00044995">
        <w:tc>
          <w:tcPr>
            <w:tcW w:w="8310" w:type="dxa"/>
            <w:vMerge w:val="restart"/>
            <w:tcBorders>
              <w:top w:val="nil"/>
              <w:left w:val="nil"/>
            </w:tcBorders>
            <w:shd w:val="clear" w:color="auto" w:fill="auto"/>
            <w:vAlign w:val="center"/>
          </w:tcPr>
          <w:p w:rsidR="000937FE" w:rsidRPr="00821405" w:rsidRDefault="000937FE" w:rsidP="00044995">
            <w:pPr>
              <w:jc w:val="center"/>
              <w:rPr>
                <w:b/>
                <w:sz w:val="22"/>
                <w:szCs w:val="22"/>
              </w:rPr>
            </w:pPr>
          </w:p>
        </w:tc>
        <w:tc>
          <w:tcPr>
            <w:tcW w:w="1800" w:type="dxa"/>
            <w:gridSpan w:val="2"/>
            <w:shd w:val="clear" w:color="auto" w:fill="D9D9D9" w:themeFill="background1" w:themeFillShade="D9"/>
            <w:vAlign w:val="center"/>
          </w:tcPr>
          <w:p w:rsidR="000937FE" w:rsidRPr="00821405" w:rsidRDefault="000937FE" w:rsidP="00044995">
            <w:pPr>
              <w:ind w:right="-73"/>
              <w:jc w:val="center"/>
              <w:rPr>
                <w:b/>
                <w:sz w:val="22"/>
                <w:szCs w:val="22"/>
              </w:rPr>
            </w:pPr>
            <w:r w:rsidRPr="00821405">
              <w:rPr>
                <w:b/>
                <w:sz w:val="22"/>
                <w:szCs w:val="22"/>
              </w:rPr>
              <w:t>BIDDER COMPLIES</w:t>
            </w:r>
          </w:p>
        </w:tc>
      </w:tr>
      <w:tr w:rsidR="000937FE" w:rsidRPr="00821405" w:rsidTr="00044995">
        <w:trPr>
          <w:trHeight w:val="395"/>
        </w:trPr>
        <w:tc>
          <w:tcPr>
            <w:tcW w:w="8310" w:type="dxa"/>
            <w:vMerge/>
            <w:tcBorders>
              <w:left w:val="nil"/>
              <w:bottom w:val="nil"/>
            </w:tcBorders>
            <w:shd w:val="clear" w:color="auto" w:fill="auto"/>
          </w:tcPr>
          <w:p w:rsidR="000937FE" w:rsidRPr="00821405" w:rsidRDefault="000937FE" w:rsidP="00044995">
            <w:pPr>
              <w:ind w:right="-720"/>
              <w:rPr>
                <w:b/>
                <w:sz w:val="22"/>
                <w:szCs w:val="22"/>
              </w:rPr>
            </w:pPr>
          </w:p>
        </w:tc>
        <w:tc>
          <w:tcPr>
            <w:tcW w:w="930" w:type="dxa"/>
            <w:shd w:val="clear" w:color="auto" w:fill="D9D9D9" w:themeFill="background1" w:themeFillShade="D9"/>
            <w:vAlign w:val="center"/>
          </w:tcPr>
          <w:p w:rsidR="000937FE" w:rsidRPr="00821405" w:rsidRDefault="000937FE" w:rsidP="00044995">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0937FE" w:rsidRPr="00821405" w:rsidRDefault="000937FE" w:rsidP="00044995">
            <w:pPr>
              <w:jc w:val="center"/>
              <w:rPr>
                <w:b/>
                <w:sz w:val="22"/>
                <w:szCs w:val="22"/>
              </w:rPr>
            </w:pPr>
            <w:r w:rsidRPr="00821405">
              <w:rPr>
                <w:b/>
                <w:sz w:val="22"/>
                <w:szCs w:val="22"/>
              </w:rPr>
              <w:t>NO</w:t>
            </w:r>
          </w:p>
        </w:tc>
      </w:tr>
      <w:tr w:rsidR="000937FE" w:rsidRPr="00740EAA" w:rsidTr="00042F78">
        <w:trPr>
          <w:trHeight w:val="2483"/>
        </w:trPr>
        <w:tc>
          <w:tcPr>
            <w:tcW w:w="8310" w:type="dxa"/>
            <w:tcBorders>
              <w:top w:val="nil"/>
              <w:left w:val="nil"/>
              <w:bottom w:val="nil"/>
            </w:tcBorders>
          </w:tcPr>
          <w:p w:rsidR="00A2153F" w:rsidRDefault="00A2153F" w:rsidP="00000F69">
            <w:pPr>
              <w:ind w:left="1440" w:right="158"/>
              <w:rPr>
                <w:sz w:val="22"/>
                <w:szCs w:val="20"/>
              </w:rPr>
            </w:pPr>
            <w:r>
              <w:rPr>
                <w:sz w:val="22"/>
                <w:szCs w:val="20"/>
              </w:rPr>
              <w:t xml:space="preserve">14.3.8. Provision of screening tests including the following:  Hepatitis B; Tuberculosis; Measles/Mumps/Rubella; HIV, Others, as indicated, or as they become available or as may be requested by the City.  </w:t>
            </w:r>
            <w:r w:rsidRPr="00CD6783">
              <w:rPr>
                <w:sz w:val="22"/>
                <w:szCs w:val="20"/>
              </w:rPr>
              <w:t>(</w:t>
            </w:r>
            <w:r w:rsidR="00607615">
              <w:rPr>
                <w:sz w:val="22"/>
                <w:szCs w:val="20"/>
              </w:rPr>
              <w:t>5</w:t>
            </w:r>
            <w:r w:rsidRPr="00CD6783">
              <w:rPr>
                <w:sz w:val="22"/>
                <w:szCs w:val="20"/>
              </w:rPr>
              <w:t xml:space="preserve"> points)</w:t>
            </w:r>
          </w:p>
          <w:p w:rsidR="00A2153F" w:rsidRDefault="00A2153F" w:rsidP="00A2153F">
            <w:pPr>
              <w:ind w:left="1422" w:right="162"/>
              <w:rPr>
                <w:sz w:val="22"/>
                <w:szCs w:val="20"/>
              </w:rPr>
            </w:pPr>
          </w:p>
          <w:p w:rsidR="00A2153F" w:rsidRPr="000937FE" w:rsidRDefault="00A2153F" w:rsidP="00000F69">
            <w:pPr>
              <w:ind w:left="1440" w:right="158"/>
              <w:rPr>
                <w:sz w:val="22"/>
                <w:szCs w:val="20"/>
              </w:rPr>
            </w:pPr>
            <w:r>
              <w:rPr>
                <w:sz w:val="22"/>
                <w:szCs w:val="20"/>
              </w:rPr>
              <w:t xml:space="preserve">14.3.9. Provision of education and staff training services concerning infectious disease prevention and intervention.  </w:t>
            </w:r>
            <w:r w:rsidRPr="00CD6783">
              <w:rPr>
                <w:sz w:val="22"/>
                <w:szCs w:val="20"/>
              </w:rPr>
              <w:t>(</w:t>
            </w:r>
            <w:r w:rsidR="00607615">
              <w:rPr>
                <w:sz w:val="22"/>
                <w:szCs w:val="20"/>
              </w:rPr>
              <w:t>3</w:t>
            </w:r>
            <w:r w:rsidRPr="00CD6783">
              <w:rPr>
                <w:sz w:val="22"/>
                <w:szCs w:val="20"/>
              </w:rPr>
              <w:t xml:space="preserve"> points)</w:t>
            </w:r>
          </w:p>
          <w:p w:rsidR="00A2153F" w:rsidRDefault="00A2153F" w:rsidP="00A2153F">
            <w:pPr>
              <w:ind w:left="1422" w:right="162"/>
              <w:rPr>
                <w:sz w:val="22"/>
                <w:szCs w:val="20"/>
              </w:rPr>
            </w:pPr>
          </w:p>
          <w:p w:rsidR="000937FE" w:rsidRPr="00042F78" w:rsidRDefault="00A2153F" w:rsidP="00607615">
            <w:pPr>
              <w:ind w:left="1440" w:right="158"/>
              <w:rPr>
                <w:sz w:val="22"/>
                <w:szCs w:val="20"/>
              </w:rPr>
            </w:pPr>
            <w:r>
              <w:rPr>
                <w:sz w:val="22"/>
                <w:szCs w:val="20"/>
              </w:rPr>
              <w:t xml:space="preserve">14.3.10. Consultation around the development of an infectious disease control manual.  </w:t>
            </w:r>
            <w:r w:rsidRPr="00CD6783">
              <w:rPr>
                <w:sz w:val="22"/>
                <w:szCs w:val="20"/>
              </w:rPr>
              <w:t>(</w:t>
            </w:r>
            <w:r w:rsidR="00607615">
              <w:rPr>
                <w:sz w:val="22"/>
                <w:szCs w:val="20"/>
              </w:rPr>
              <w:t>2</w:t>
            </w:r>
            <w:r w:rsidRPr="00CD6783">
              <w:rPr>
                <w:sz w:val="22"/>
                <w:szCs w:val="20"/>
              </w:rPr>
              <w:t xml:space="preserve"> points)</w:t>
            </w:r>
          </w:p>
        </w:tc>
        <w:tc>
          <w:tcPr>
            <w:tcW w:w="930" w:type="dxa"/>
          </w:tcPr>
          <w:p w:rsidR="000937FE" w:rsidRDefault="000937FE"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Default="00A21DB1" w:rsidP="00044995">
            <w:pPr>
              <w:ind w:right="41"/>
              <w:jc w:val="center"/>
              <w:rPr>
                <w:sz w:val="21"/>
                <w:szCs w:val="21"/>
              </w:rPr>
            </w:pPr>
          </w:p>
          <w:p w:rsidR="00A21DB1" w:rsidRDefault="00A21DB1" w:rsidP="00044995">
            <w:pPr>
              <w:ind w:right="41"/>
              <w:jc w:val="center"/>
              <w:rPr>
                <w:sz w:val="21"/>
                <w:szCs w:val="21"/>
              </w:rPr>
            </w:pPr>
          </w:p>
          <w:p w:rsidR="00A21DB1" w:rsidRDefault="00A21DB1" w:rsidP="00044995">
            <w:pPr>
              <w:ind w:right="41"/>
              <w:jc w:val="center"/>
              <w:rPr>
                <w:sz w:val="21"/>
                <w:szCs w:val="21"/>
              </w:rPr>
            </w:pPr>
            <w:r>
              <w:rPr>
                <w:sz w:val="21"/>
                <w:szCs w:val="21"/>
              </w:rPr>
              <w:t>_____</w:t>
            </w:r>
          </w:p>
          <w:p w:rsidR="00A21DB1" w:rsidRPr="00740EAA" w:rsidRDefault="00A21DB1" w:rsidP="00044995">
            <w:pPr>
              <w:ind w:right="41"/>
              <w:jc w:val="center"/>
              <w:rPr>
                <w:sz w:val="21"/>
                <w:szCs w:val="21"/>
              </w:rPr>
            </w:pPr>
          </w:p>
        </w:tc>
        <w:tc>
          <w:tcPr>
            <w:tcW w:w="870" w:type="dxa"/>
          </w:tcPr>
          <w:p w:rsidR="000937FE" w:rsidRDefault="000937FE" w:rsidP="00044995">
            <w:pPr>
              <w:ind w:right="42"/>
              <w:jc w:val="center"/>
              <w:rPr>
                <w:sz w:val="21"/>
                <w:szCs w:val="21"/>
              </w:rPr>
            </w:pPr>
          </w:p>
          <w:p w:rsidR="00922FEC" w:rsidRDefault="00922FEC" w:rsidP="00922FEC">
            <w:pPr>
              <w:ind w:right="41"/>
              <w:jc w:val="center"/>
              <w:rPr>
                <w:sz w:val="21"/>
                <w:szCs w:val="21"/>
              </w:rPr>
            </w:pPr>
            <w:r>
              <w:rPr>
                <w:sz w:val="21"/>
                <w:szCs w:val="21"/>
              </w:rPr>
              <w:t>_____</w:t>
            </w:r>
          </w:p>
          <w:p w:rsidR="00922FEC" w:rsidRDefault="00922FEC" w:rsidP="00922FEC">
            <w:pPr>
              <w:ind w:right="41"/>
              <w:jc w:val="center"/>
              <w:rPr>
                <w:sz w:val="21"/>
                <w:szCs w:val="21"/>
              </w:rPr>
            </w:pPr>
          </w:p>
          <w:p w:rsidR="00922FEC" w:rsidRDefault="00922FEC" w:rsidP="00922FEC">
            <w:pPr>
              <w:ind w:right="41"/>
              <w:jc w:val="center"/>
              <w:rPr>
                <w:sz w:val="21"/>
                <w:szCs w:val="21"/>
              </w:rPr>
            </w:pPr>
          </w:p>
          <w:p w:rsidR="00922FEC" w:rsidRDefault="00922FEC" w:rsidP="00922FEC">
            <w:pPr>
              <w:ind w:right="41"/>
              <w:jc w:val="center"/>
              <w:rPr>
                <w:sz w:val="21"/>
                <w:szCs w:val="21"/>
              </w:rPr>
            </w:pPr>
          </w:p>
          <w:p w:rsidR="00922FEC" w:rsidRDefault="00922FEC" w:rsidP="00922FEC">
            <w:pPr>
              <w:ind w:right="41"/>
              <w:jc w:val="center"/>
              <w:rPr>
                <w:sz w:val="21"/>
                <w:szCs w:val="21"/>
              </w:rPr>
            </w:pPr>
            <w:r>
              <w:rPr>
                <w:sz w:val="21"/>
                <w:szCs w:val="21"/>
              </w:rPr>
              <w:t>_____</w:t>
            </w:r>
          </w:p>
          <w:p w:rsidR="00922FEC" w:rsidRDefault="00922FEC" w:rsidP="00922FEC">
            <w:pPr>
              <w:ind w:right="41"/>
              <w:jc w:val="center"/>
              <w:rPr>
                <w:sz w:val="21"/>
                <w:szCs w:val="21"/>
              </w:rPr>
            </w:pPr>
          </w:p>
          <w:p w:rsidR="00922FEC" w:rsidRDefault="00922FEC" w:rsidP="00922FEC">
            <w:pPr>
              <w:ind w:right="41"/>
              <w:jc w:val="center"/>
              <w:rPr>
                <w:sz w:val="21"/>
                <w:szCs w:val="21"/>
              </w:rPr>
            </w:pPr>
          </w:p>
          <w:p w:rsidR="00922FEC" w:rsidRPr="00740EAA" w:rsidRDefault="00922FEC" w:rsidP="00922FEC">
            <w:pPr>
              <w:ind w:right="42"/>
              <w:jc w:val="center"/>
              <w:rPr>
                <w:sz w:val="21"/>
                <w:szCs w:val="21"/>
              </w:rPr>
            </w:pPr>
            <w:r>
              <w:rPr>
                <w:sz w:val="21"/>
                <w:szCs w:val="21"/>
              </w:rPr>
              <w:t>_____</w:t>
            </w:r>
          </w:p>
        </w:tc>
      </w:tr>
    </w:tbl>
    <w:p w:rsidR="00042F78" w:rsidRDefault="00042F78">
      <w:pPr>
        <w:rPr>
          <w:sz w:val="22"/>
          <w:szCs w:val="22"/>
        </w:rPr>
      </w:pPr>
    </w:p>
    <w:p w:rsidR="00042F78" w:rsidRPr="000937FE" w:rsidRDefault="00042F78" w:rsidP="009571EF">
      <w:pPr>
        <w:ind w:left="1440" w:right="158"/>
        <w:rPr>
          <w:sz w:val="22"/>
          <w:szCs w:val="20"/>
        </w:rPr>
      </w:pPr>
      <w:r>
        <w:rPr>
          <w:sz w:val="22"/>
          <w:szCs w:val="20"/>
        </w:rPr>
        <w:t xml:space="preserve">14.3.11. Provide a detailed description of your proposed infectious disease management program specifically addressing each of the functional areas listed below:  </w:t>
      </w:r>
      <w:r w:rsidRPr="00CD6783">
        <w:rPr>
          <w:sz w:val="22"/>
          <w:szCs w:val="20"/>
        </w:rPr>
        <w:t>(</w:t>
      </w:r>
      <w:r w:rsidR="00607615">
        <w:rPr>
          <w:sz w:val="22"/>
          <w:szCs w:val="20"/>
        </w:rPr>
        <w:t>5</w:t>
      </w:r>
      <w:r w:rsidRPr="00CD6783">
        <w:rPr>
          <w:sz w:val="22"/>
          <w:szCs w:val="20"/>
        </w:rPr>
        <w:t xml:space="preserve"> points)</w:t>
      </w:r>
    </w:p>
    <w:p w:rsidR="00042F78" w:rsidRDefault="00042F78">
      <w:pPr>
        <w:rPr>
          <w:sz w:val="22"/>
          <w:szCs w:val="22"/>
        </w:rPr>
      </w:pPr>
    </w:p>
    <w:p w:rsidR="00042F78" w:rsidRDefault="00042F78" w:rsidP="009571EF">
      <w:pPr>
        <w:pStyle w:val="ListParagraph"/>
        <w:numPr>
          <w:ilvl w:val="0"/>
          <w:numId w:val="7"/>
        </w:numPr>
        <w:ind w:left="2160" w:right="158"/>
        <w:rPr>
          <w:sz w:val="22"/>
          <w:szCs w:val="20"/>
        </w:rPr>
      </w:pPr>
      <w:r>
        <w:rPr>
          <w:sz w:val="22"/>
          <w:szCs w:val="20"/>
        </w:rPr>
        <w:t>Consistent designated personnel for point of contact for twenty-four (24) hour emergency</w:t>
      </w:r>
    </w:p>
    <w:p w:rsidR="00042F78" w:rsidRDefault="00042F78" w:rsidP="009571EF">
      <w:pPr>
        <w:pStyle w:val="ListParagraph"/>
        <w:numPr>
          <w:ilvl w:val="0"/>
          <w:numId w:val="7"/>
        </w:numPr>
        <w:ind w:left="2160" w:right="158"/>
        <w:rPr>
          <w:sz w:val="22"/>
          <w:szCs w:val="20"/>
        </w:rPr>
      </w:pPr>
      <w:r>
        <w:rPr>
          <w:sz w:val="22"/>
          <w:szCs w:val="20"/>
        </w:rPr>
        <w:t>Consultation</w:t>
      </w:r>
    </w:p>
    <w:p w:rsidR="00042F78" w:rsidRDefault="00042F78" w:rsidP="009571EF">
      <w:pPr>
        <w:pStyle w:val="ListParagraph"/>
        <w:numPr>
          <w:ilvl w:val="0"/>
          <w:numId w:val="7"/>
        </w:numPr>
        <w:ind w:left="2160" w:right="158"/>
        <w:rPr>
          <w:sz w:val="22"/>
          <w:szCs w:val="20"/>
        </w:rPr>
      </w:pPr>
      <w:r>
        <w:rPr>
          <w:sz w:val="22"/>
          <w:szCs w:val="20"/>
        </w:rPr>
        <w:t>Documentation of exposures</w:t>
      </w:r>
    </w:p>
    <w:p w:rsidR="00BE63D5" w:rsidRDefault="00BE63D5" w:rsidP="009571EF">
      <w:pPr>
        <w:pStyle w:val="ListParagraph"/>
        <w:numPr>
          <w:ilvl w:val="0"/>
          <w:numId w:val="7"/>
        </w:numPr>
        <w:ind w:left="2160" w:right="158"/>
        <w:rPr>
          <w:sz w:val="22"/>
          <w:szCs w:val="20"/>
        </w:rPr>
      </w:pPr>
      <w:r>
        <w:rPr>
          <w:sz w:val="22"/>
          <w:szCs w:val="20"/>
        </w:rPr>
        <w:t>Exposure treatment coordination</w:t>
      </w:r>
    </w:p>
    <w:p w:rsidR="00BE63D5" w:rsidRDefault="00BE63D5" w:rsidP="009571EF">
      <w:pPr>
        <w:pStyle w:val="ListParagraph"/>
        <w:numPr>
          <w:ilvl w:val="0"/>
          <w:numId w:val="7"/>
        </w:numPr>
        <w:ind w:left="2160" w:right="158"/>
        <w:rPr>
          <w:sz w:val="22"/>
          <w:szCs w:val="20"/>
        </w:rPr>
      </w:pPr>
      <w:r>
        <w:rPr>
          <w:sz w:val="22"/>
          <w:szCs w:val="20"/>
        </w:rPr>
        <w:t>Liaison function with the City, County, and State agencies</w:t>
      </w:r>
    </w:p>
    <w:p w:rsidR="00BE63D5" w:rsidRDefault="00BE63D5" w:rsidP="009571EF">
      <w:pPr>
        <w:pStyle w:val="ListParagraph"/>
        <w:numPr>
          <w:ilvl w:val="0"/>
          <w:numId w:val="7"/>
        </w:numPr>
        <w:ind w:left="2160" w:right="158"/>
        <w:rPr>
          <w:sz w:val="22"/>
          <w:szCs w:val="20"/>
        </w:rPr>
      </w:pPr>
      <w:r>
        <w:rPr>
          <w:sz w:val="22"/>
          <w:szCs w:val="20"/>
        </w:rPr>
        <w:t>Familiarity/knowledge of applicable City, County, State and Federal regulations regarding infectious diseases</w:t>
      </w:r>
    </w:p>
    <w:p w:rsidR="00BE63D5" w:rsidRDefault="00BE63D5" w:rsidP="009571EF">
      <w:pPr>
        <w:pStyle w:val="ListParagraph"/>
        <w:numPr>
          <w:ilvl w:val="0"/>
          <w:numId w:val="7"/>
        </w:numPr>
        <w:ind w:left="2160" w:right="158"/>
        <w:rPr>
          <w:sz w:val="22"/>
          <w:szCs w:val="20"/>
        </w:rPr>
      </w:pPr>
      <w:r>
        <w:rPr>
          <w:sz w:val="22"/>
          <w:szCs w:val="20"/>
        </w:rPr>
        <w:t>Maintenance of employee medical records/confidentiality measures</w:t>
      </w:r>
    </w:p>
    <w:p w:rsidR="00BE63D5" w:rsidRDefault="00BE63D5" w:rsidP="009571EF">
      <w:pPr>
        <w:pStyle w:val="ListParagraph"/>
        <w:numPr>
          <w:ilvl w:val="0"/>
          <w:numId w:val="7"/>
        </w:numPr>
        <w:ind w:left="2160" w:right="158"/>
        <w:rPr>
          <w:sz w:val="22"/>
          <w:szCs w:val="20"/>
        </w:rPr>
      </w:pPr>
      <w:r>
        <w:rPr>
          <w:sz w:val="22"/>
          <w:szCs w:val="20"/>
        </w:rPr>
        <w:t>Immunizations</w:t>
      </w:r>
    </w:p>
    <w:p w:rsidR="00BE63D5" w:rsidRDefault="00BE63D5" w:rsidP="009571EF">
      <w:pPr>
        <w:pStyle w:val="ListParagraph"/>
        <w:numPr>
          <w:ilvl w:val="0"/>
          <w:numId w:val="7"/>
        </w:numPr>
        <w:ind w:left="2160" w:right="158"/>
        <w:rPr>
          <w:sz w:val="22"/>
          <w:szCs w:val="20"/>
        </w:rPr>
      </w:pPr>
      <w:r>
        <w:rPr>
          <w:sz w:val="22"/>
          <w:szCs w:val="20"/>
        </w:rPr>
        <w:t>Screening Tests</w:t>
      </w:r>
    </w:p>
    <w:p w:rsidR="00BE63D5" w:rsidRDefault="00BE63D5" w:rsidP="009571EF">
      <w:pPr>
        <w:pStyle w:val="ListParagraph"/>
        <w:numPr>
          <w:ilvl w:val="0"/>
          <w:numId w:val="7"/>
        </w:numPr>
        <w:ind w:left="2160" w:right="158"/>
        <w:rPr>
          <w:sz w:val="22"/>
          <w:szCs w:val="20"/>
        </w:rPr>
      </w:pPr>
      <w:r>
        <w:rPr>
          <w:sz w:val="22"/>
          <w:szCs w:val="20"/>
        </w:rPr>
        <w:t>Continuing education/staff training</w:t>
      </w:r>
    </w:p>
    <w:p w:rsidR="00BE63D5" w:rsidRPr="00A2153F" w:rsidRDefault="00BE63D5" w:rsidP="009571EF">
      <w:pPr>
        <w:pStyle w:val="ListParagraph"/>
        <w:numPr>
          <w:ilvl w:val="0"/>
          <w:numId w:val="7"/>
        </w:numPr>
        <w:ind w:left="2160" w:right="158"/>
        <w:rPr>
          <w:sz w:val="22"/>
          <w:szCs w:val="20"/>
        </w:rPr>
      </w:pPr>
      <w:r>
        <w:rPr>
          <w:sz w:val="22"/>
          <w:szCs w:val="20"/>
        </w:rPr>
        <w:t>Ability to provide consultative services regarding the development of an infectious disease control manual</w:t>
      </w:r>
    </w:p>
    <w:p w:rsidR="00BE63D5" w:rsidRDefault="00BE63D5">
      <w:pPr>
        <w:rPr>
          <w:sz w:val="22"/>
          <w:szCs w:val="22"/>
        </w:rPr>
      </w:pPr>
    </w:p>
    <w:p w:rsidR="00BE63D5" w:rsidRDefault="00BE63D5" w:rsidP="009571EF">
      <w:pPr>
        <w:ind w:left="720"/>
        <w:rPr>
          <w:b/>
          <w:sz w:val="22"/>
          <w:szCs w:val="22"/>
        </w:rPr>
      </w:pPr>
      <w:r>
        <w:rPr>
          <w:sz w:val="22"/>
          <w:szCs w:val="22"/>
        </w:rPr>
        <w:t>14.4</w:t>
      </w:r>
      <w:r w:rsidRPr="00A71957">
        <w:rPr>
          <w:sz w:val="22"/>
          <w:szCs w:val="22"/>
        </w:rPr>
        <w:t xml:space="preserve">. </w:t>
      </w:r>
      <w:r>
        <w:rPr>
          <w:b/>
          <w:sz w:val="22"/>
          <w:szCs w:val="22"/>
        </w:rPr>
        <w:t>HEALTH CARE NETWORK</w:t>
      </w:r>
      <w:r w:rsidRPr="00A71957">
        <w:rPr>
          <w:b/>
          <w:sz w:val="22"/>
          <w:szCs w:val="22"/>
        </w:rPr>
        <w:t>:</w:t>
      </w:r>
    </w:p>
    <w:p w:rsidR="00BE63D5" w:rsidRDefault="00BE63D5">
      <w:pPr>
        <w:rPr>
          <w:sz w:val="22"/>
          <w:szCs w:val="22"/>
        </w:rPr>
      </w:pPr>
    </w:p>
    <w:p w:rsidR="00BE63D5" w:rsidRDefault="00BE63D5" w:rsidP="009571EF">
      <w:pPr>
        <w:ind w:left="720" w:right="158"/>
        <w:rPr>
          <w:sz w:val="22"/>
          <w:szCs w:val="22"/>
        </w:rPr>
      </w:pPr>
      <w:r>
        <w:rPr>
          <w:sz w:val="22"/>
          <w:szCs w:val="22"/>
        </w:rPr>
        <w:t>A comprehensive health care provider network is an essential component of the Contractor’s managed Workers’ Compensation Program proposed for City employees.  If the Contractor proposes to develop all or part of the network and the associated network functions, an implementation plan must be included that shows time lines, target and staffing.  Existing and proposed managed care networks will be evaluated on the following criteria:</w:t>
      </w:r>
    </w:p>
    <w:p w:rsidR="00BE63D5" w:rsidRDefault="00BE63D5">
      <w:pPr>
        <w:rPr>
          <w:sz w:val="22"/>
          <w:szCs w:val="22"/>
        </w:rPr>
      </w:pPr>
    </w:p>
    <w:p w:rsidR="00BE63D5" w:rsidRDefault="00BE63D5" w:rsidP="009571EF">
      <w:pPr>
        <w:pStyle w:val="ListParagraph"/>
        <w:numPr>
          <w:ilvl w:val="0"/>
          <w:numId w:val="8"/>
        </w:numPr>
        <w:ind w:left="1440" w:right="158"/>
        <w:rPr>
          <w:sz w:val="22"/>
          <w:szCs w:val="22"/>
        </w:rPr>
      </w:pPr>
      <w:r>
        <w:rPr>
          <w:sz w:val="22"/>
          <w:szCs w:val="22"/>
        </w:rPr>
        <w:t>Availability – twenty-four (24) hours per day, seven (7) days per week</w:t>
      </w:r>
      <w:r w:rsidR="00000F69">
        <w:rPr>
          <w:sz w:val="22"/>
          <w:szCs w:val="22"/>
        </w:rPr>
        <w:t>.</w:t>
      </w:r>
    </w:p>
    <w:p w:rsidR="00BE63D5" w:rsidRDefault="00BE63D5" w:rsidP="009571EF">
      <w:pPr>
        <w:pStyle w:val="ListParagraph"/>
        <w:numPr>
          <w:ilvl w:val="0"/>
          <w:numId w:val="8"/>
        </w:numPr>
        <w:ind w:left="1440" w:right="158"/>
        <w:rPr>
          <w:sz w:val="22"/>
          <w:szCs w:val="22"/>
        </w:rPr>
      </w:pPr>
      <w:r>
        <w:rPr>
          <w:sz w:val="22"/>
          <w:szCs w:val="22"/>
        </w:rPr>
        <w:t>Access – The accessibility of health care providers to City employees</w:t>
      </w:r>
      <w:r w:rsidR="00000F69">
        <w:rPr>
          <w:sz w:val="22"/>
          <w:szCs w:val="22"/>
        </w:rPr>
        <w:t>.</w:t>
      </w:r>
    </w:p>
    <w:p w:rsidR="00BE63D5" w:rsidRDefault="00BE63D5" w:rsidP="009571EF">
      <w:pPr>
        <w:pStyle w:val="ListParagraph"/>
        <w:numPr>
          <w:ilvl w:val="0"/>
          <w:numId w:val="8"/>
        </w:numPr>
        <w:ind w:left="1440" w:right="158"/>
        <w:rPr>
          <w:sz w:val="22"/>
          <w:szCs w:val="22"/>
        </w:rPr>
      </w:pPr>
      <w:r>
        <w:rPr>
          <w:sz w:val="22"/>
          <w:szCs w:val="22"/>
        </w:rPr>
        <w:t>Quality of Health Care – The mechanisms in place for assuring quality of care including credentialing, peer review, etc.</w:t>
      </w:r>
    </w:p>
    <w:p w:rsidR="0010287F" w:rsidRPr="00BE63D5" w:rsidRDefault="0010287F" w:rsidP="009571EF">
      <w:pPr>
        <w:pStyle w:val="ListParagraph"/>
        <w:numPr>
          <w:ilvl w:val="0"/>
          <w:numId w:val="8"/>
        </w:numPr>
        <w:ind w:left="1440" w:right="158"/>
        <w:rPr>
          <w:sz w:val="22"/>
          <w:szCs w:val="22"/>
        </w:rPr>
      </w:pPr>
      <w:r w:rsidRPr="00BE63D5">
        <w:rPr>
          <w:sz w:val="22"/>
          <w:szCs w:val="22"/>
        </w:rPr>
        <w:t>Quality of Patient Service – The mechanisms in place for assuring quality of patient service including flexibility of scheduling, monitoring of diagnostic procedures, etc.</w:t>
      </w:r>
    </w:p>
    <w:p w:rsidR="0010287F" w:rsidRPr="00044995" w:rsidRDefault="0010287F" w:rsidP="009571EF">
      <w:pPr>
        <w:pStyle w:val="ListParagraph"/>
        <w:numPr>
          <w:ilvl w:val="0"/>
          <w:numId w:val="8"/>
        </w:numPr>
        <w:ind w:left="1440" w:right="158"/>
        <w:rPr>
          <w:sz w:val="22"/>
          <w:szCs w:val="20"/>
        </w:rPr>
      </w:pPr>
      <w:r w:rsidRPr="00044995">
        <w:rPr>
          <w:sz w:val="22"/>
          <w:szCs w:val="20"/>
        </w:rPr>
        <w:t>Cost Containment – Utilization management programs and the underlying reporting systems, protocol development, network savings structures beyond repricing, etc.</w:t>
      </w:r>
    </w:p>
    <w:p w:rsidR="0010287F" w:rsidRDefault="0010287F" w:rsidP="0010287F">
      <w:pPr>
        <w:ind w:right="162"/>
        <w:rPr>
          <w:sz w:val="20"/>
          <w:szCs w:val="20"/>
        </w:rPr>
      </w:pPr>
    </w:p>
    <w:p w:rsidR="0010287F" w:rsidRPr="00044995" w:rsidRDefault="0010287F" w:rsidP="009571EF">
      <w:pPr>
        <w:ind w:left="720" w:right="158"/>
        <w:rPr>
          <w:sz w:val="22"/>
          <w:szCs w:val="22"/>
        </w:rPr>
      </w:pPr>
      <w:r w:rsidRPr="00044995">
        <w:rPr>
          <w:sz w:val="22"/>
          <w:szCs w:val="22"/>
        </w:rPr>
        <w:lastRenderedPageBreak/>
        <w:t>Please restate and provide a response th</w:t>
      </w:r>
      <w:r w:rsidR="008B7ED8">
        <w:rPr>
          <w:sz w:val="22"/>
          <w:szCs w:val="22"/>
        </w:rPr>
        <w:t>at</w:t>
      </w:r>
      <w:r w:rsidRPr="00044995">
        <w:rPr>
          <w:sz w:val="22"/>
          <w:szCs w:val="22"/>
        </w:rPr>
        <w:t xml:space="preserve"> explicitly addresses each of the following items in the same order as presented in this section.  Please note that any bid that does not address all matters outlined in this section will be subject to rejection from consideration by the City:</w:t>
      </w:r>
    </w:p>
    <w:p w:rsidR="0010287F" w:rsidRPr="00044995" w:rsidRDefault="0010287F" w:rsidP="0010287F">
      <w:pPr>
        <w:ind w:left="702" w:right="162"/>
        <w:rPr>
          <w:sz w:val="22"/>
          <w:szCs w:val="22"/>
        </w:rPr>
      </w:pPr>
    </w:p>
    <w:p w:rsidR="0010287F" w:rsidRDefault="0010287F" w:rsidP="009571EF">
      <w:pPr>
        <w:ind w:left="1440" w:right="158"/>
        <w:rPr>
          <w:b/>
          <w:sz w:val="22"/>
          <w:szCs w:val="22"/>
        </w:rPr>
      </w:pPr>
      <w:r w:rsidRPr="00044995">
        <w:rPr>
          <w:sz w:val="22"/>
          <w:szCs w:val="22"/>
        </w:rPr>
        <w:t xml:space="preserve">14.4.1. </w:t>
      </w:r>
      <w:r w:rsidRPr="00044995">
        <w:rPr>
          <w:b/>
          <w:sz w:val="22"/>
          <w:szCs w:val="22"/>
        </w:rPr>
        <w:t>Access:</w:t>
      </w:r>
    </w:p>
    <w:p w:rsidR="0010287F" w:rsidRDefault="0010287F" w:rsidP="0010287F">
      <w:pPr>
        <w:ind w:left="1422" w:right="162"/>
        <w:rPr>
          <w:sz w:val="22"/>
          <w:szCs w:val="22"/>
        </w:rPr>
      </w:pPr>
    </w:p>
    <w:p w:rsidR="0010287F" w:rsidRDefault="0010287F" w:rsidP="009571EF">
      <w:pPr>
        <w:ind w:left="2160" w:right="158"/>
        <w:rPr>
          <w:sz w:val="22"/>
          <w:szCs w:val="22"/>
        </w:rPr>
      </w:pPr>
      <w:r>
        <w:rPr>
          <w:sz w:val="22"/>
          <w:szCs w:val="22"/>
        </w:rPr>
        <w:t>14.4.1.1. Provide a listing of the locations of all health care providers in the network including but not limited to:  (</w:t>
      </w:r>
      <w:r w:rsidR="00607615">
        <w:rPr>
          <w:sz w:val="22"/>
          <w:szCs w:val="22"/>
        </w:rPr>
        <w:t>5</w:t>
      </w:r>
      <w:r>
        <w:rPr>
          <w:sz w:val="22"/>
          <w:szCs w:val="22"/>
        </w:rPr>
        <w:t xml:space="preserve"> points)</w:t>
      </w:r>
    </w:p>
    <w:p w:rsidR="0010287F" w:rsidRDefault="0010287F" w:rsidP="0010287F">
      <w:pPr>
        <w:ind w:left="2142" w:right="162"/>
        <w:rPr>
          <w:sz w:val="22"/>
          <w:szCs w:val="22"/>
        </w:rPr>
      </w:pPr>
    </w:p>
    <w:p w:rsidR="0010287F" w:rsidRDefault="0010287F" w:rsidP="009571EF">
      <w:pPr>
        <w:pStyle w:val="ListParagraph"/>
        <w:numPr>
          <w:ilvl w:val="0"/>
          <w:numId w:val="9"/>
        </w:numPr>
        <w:ind w:left="2880" w:right="158"/>
        <w:rPr>
          <w:sz w:val="22"/>
          <w:szCs w:val="22"/>
        </w:rPr>
      </w:pPr>
      <w:r>
        <w:rPr>
          <w:sz w:val="22"/>
          <w:szCs w:val="22"/>
        </w:rPr>
        <w:t>Hospitals</w:t>
      </w:r>
    </w:p>
    <w:p w:rsidR="0010287F" w:rsidRDefault="0010287F" w:rsidP="009571EF">
      <w:pPr>
        <w:pStyle w:val="ListParagraph"/>
        <w:numPr>
          <w:ilvl w:val="0"/>
          <w:numId w:val="9"/>
        </w:numPr>
        <w:ind w:left="2880" w:right="158"/>
        <w:rPr>
          <w:sz w:val="22"/>
          <w:szCs w:val="22"/>
        </w:rPr>
      </w:pPr>
      <w:r>
        <w:rPr>
          <w:sz w:val="22"/>
          <w:szCs w:val="22"/>
        </w:rPr>
        <w:t>DME suppliers</w:t>
      </w:r>
    </w:p>
    <w:p w:rsidR="0010287F" w:rsidRDefault="0010287F" w:rsidP="009571EF">
      <w:pPr>
        <w:pStyle w:val="ListParagraph"/>
        <w:numPr>
          <w:ilvl w:val="0"/>
          <w:numId w:val="9"/>
        </w:numPr>
        <w:ind w:left="2880" w:right="158"/>
        <w:rPr>
          <w:sz w:val="22"/>
          <w:szCs w:val="22"/>
        </w:rPr>
      </w:pPr>
      <w:r>
        <w:rPr>
          <w:sz w:val="22"/>
          <w:szCs w:val="22"/>
        </w:rPr>
        <w:t>Pharmacies</w:t>
      </w:r>
    </w:p>
    <w:p w:rsidR="0010287F" w:rsidRDefault="0010287F" w:rsidP="009571EF">
      <w:pPr>
        <w:pStyle w:val="ListParagraph"/>
        <w:numPr>
          <w:ilvl w:val="0"/>
          <w:numId w:val="9"/>
        </w:numPr>
        <w:ind w:left="2880" w:right="158"/>
        <w:rPr>
          <w:sz w:val="22"/>
          <w:szCs w:val="22"/>
        </w:rPr>
      </w:pPr>
      <w:r>
        <w:rPr>
          <w:sz w:val="22"/>
          <w:szCs w:val="22"/>
        </w:rPr>
        <w:t>Labs (including information on drug and alcohol testing)</w:t>
      </w:r>
    </w:p>
    <w:p w:rsidR="0010287F" w:rsidRDefault="0010287F" w:rsidP="009571EF">
      <w:pPr>
        <w:pStyle w:val="ListParagraph"/>
        <w:numPr>
          <w:ilvl w:val="0"/>
          <w:numId w:val="9"/>
        </w:numPr>
        <w:ind w:left="2880" w:right="158"/>
        <w:rPr>
          <w:sz w:val="22"/>
          <w:szCs w:val="22"/>
        </w:rPr>
      </w:pPr>
      <w:r>
        <w:rPr>
          <w:sz w:val="22"/>
          <w:szCs w:val="22"/>
        </w:rPr>
        <w:t>Free-standing outpatient facilities</w:t>
      </w:r>
    </w:p>
    <w:p w:rsidR="0010287F" w:rsidRDefault="0010287F" w:rsidP="009571EF">
      <w:pPr>
        <w:pStyle w:val="ListParagraph"/>
        <w:numPr>
          <w:ilvl w:val="0"/>
          <w:numId w:val="9"/>
        </w:numPr>
        <w:ind w:left="2880" w:right="158"/>
        <w:rPr>
          <w:sz w:val="22"/>
          <w:szCs w:val="22"/>
        </w:rPr>
      </w:pPr>
      <w:r>
        <w:rPr>
          <w:sz w:val="22"/>
          <w:szCs w:val="22"/>
        </w:rPr>
        <w:t>Specialists (physicians and other professionals)</w:t>
      </w:r>
    </w:p>
    <w:p w:rsidR="0010287F" w:rsidRDefault="0010287F" w:rsidP="0010287F">
      <w:pPr>
        <w:ind w:left="2142" w:right="162"/>
        <w:rPr>
          <w:sz w:val="22"/>
          <w:szCs w:val="22"/>
        </w:rPr>
      </w:pPr>
    </w:p>
    <w:p w:rsidR="0010287F" w:rsidRDefault="0010287F" w:rsidP="009571EF">
      <w:pPr>
        <w:ind w:left="2160" w:right="158"/>
        <w:rPr>
          <w:sz w:val="22"/>
          <w:szCs w:val="22"/>
        </w:rPr>
      </w:pPr>
      <w:r>
        <w:rPr>
          <w:sz w:val="22"/>
          <w:szCs w:val="22"/>
        </w:rPr>
        <w:t>14.4.1.2. Describe the physician organization’s (i.e. panel) special competencies and abilities to provide occupational injury and illness treatment medical care service.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14.4.1.3. Describe each treating facility’s compliance with Americans with Disabilities Act.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14.4.1.4. For each primary treatment location describe in detail where the occupational injury treatment area will be, where City employees will register for treatment, where City employees will wait, how the three level triage approach will work, and what the occupational injury and illness treatment experience is for each location.  (</w:t>
      </w:r>
      <w:r w:rsidR="00607615">
        <w:rPr>
          <w:sz w:val="22"/>
          <w:szCs w:val="22"/>
        </w:rPr>
        <w:t>5</w:t>
      </w:r>
      <w:r>
        <w:rPr>
          <w:sz w:val="22"/>
          <w:szCs w:val="22"/>
        </w:rPr>
        <w:t xml:space="preserve"> points)</w:t>
      </w:r>
    </w:p>
    <w:p w:rsidR="0010287F" w:rsidRDefault="0010287F" w:rsidP="0010287F">
      <w:pPr>
        <w:ind w:left="2142" w:right="162"/>
        <w:rPr>
          <w:sz w:val="22"/>
          <w:szCs w:val="22"/>
        </w:rPr>
      </w:pPr>
    </w:p>
    <w:p w:rsidR="0010287F" w:rsidRDefault="0010287F" w:rsidP="009571EF">
      <w:pPr>
        <w:ind w:left="1440" w:right="158"/>
        <w:rPr>
          <w:b/>
          <w:sz w:val="22"/>
          <w:szCs w:val="22"/>
        </w:rPr>
      </w:pPr>
      <w:r>
        <w:rPr>
          <w:sz w:val="22"/>
          <w:szCs w:val="22"/>
        </w:rPr>
        <w:t xml:space="preserve">14.4.2. </w:t>
      </w:r>
      <w:r w:rsidRPr="00044995">
        <w:rPr>
          <w:b/>
          <w:sz w:val="22"/>
          <w:szCs w:val="22"/>
        </w:rPr>
        <w:t>Quality of Health Care:</w:t>
      </w:r>
    </w:p>
    <w:p w:rsidR="0010287F" w:rsidRDefault="0010287F" w:rsidP="0010287F">
      <w:pPr>
        <w:ind w:left="1422" w:right="162"/>
        <w:rPr>
          <w:sz w:val="22"/>
          <w:szCs w:val="22"/>
        </w:rPr>
      </w:pPr>
    </w:p>
    <w:p w:rsidR="00A71957" w:rsidRDefault="0010287F" w:rsidP="009571EF">
      <w:pPr>
        <w:ind w:left="2160" w:right="158"/>
        <w:rPr>
          <w:sz w:val="22"/>
          <w:szCs w:val="22"/>
        </w:rPr>
      </w:pPr>
      <w:r>
        <w:rPr>
          <w:sz w:val="22"/>
          <w:szCs w:val="22"/>
        </w:rPr>
        <w:t>14.4.2.1. How will Contractor measure or evaluate quality of health care?  (</w:t>
      </w:r>
      <w:r w:rsidR="00607615">
        <w:rPr>
          <w:sz w:val="22"/>
          <w:szCs w:val="22"/>
        </w:rPr>
        <w:t>10</w:t>
      </w:r>
      <w:r>
        <w:rPr>
          <w:sz w:val="22"/>
          <w:szCs w:val="22"/>
        </w:rPr>
        <w:t xml:space="preserve"> points)</w:t>
      </w:r>
    </w:p>
    <w:p w:rsidR="00042F78" w:rsidRDefault="00042F78" w:rsidP="009571EF">
      <w:pPr>
        <w:ind w:left="2160" w:right="158"/>
        <w:rPr>
          <w:sz w:val="22"/>
          <w:szCs w:val="22"/>
        </w:rPr>
      </w:pPr>
    </w:p>
    <w:p w:rsidR="00042F78" w:rsidRDefault="00042F78" w:rsidP="009571EF">
      <w:pPr>
        <w:ind w:left="2160" w:right="158"/>
        <w:rPr>
          <w:sz w:val="22"/>
          <w:szCs w:val="22"/>
        </w:rPr>
      </w:pPr>
      <w:r>
        <w:rPr>
          <w:sz w:val="22"/>
          <w:szCs w:val="22"/>
        </w:rPr>
        <w:t>14.4.2.2. All subcontractors and other providers of services should be visited at least annually by medical professionals to evaluate practice settings.  Describe your policy for on-site evaluation.  Include references to frequency.  (</w:t>
      </w:r>
      <w:r w:rsidR="00607615">
        <w:rPr>
          <w:sz w:val="22"/>
          <w:szCs w:val="22"/>
        </w:rPr>
        <w:t>5</w:t>
      </w:r>
      <w:r>
        <w:rPr>
          <w:sz w:val="22"/>
          <w:szCs w:val="22"/>
        </w:rPr>
        <w:t xml:space="preserve"> points)</w:t>
      </w:r>
    </w:p>
    <w:p w:rsidR="00000F69" w:rsidRDefault="00000F69" w:rsidP="009571EF">
      <w:pPr>
        <w:ind w:left="2160" w:right="158"/>
        <w:rPr>
          <w:sz w:val="22"/>
          <w:szCs w:val="22"/>
        </w:rPr>
      </w:pPr>
    </w:p>
    <w:p w:rsidR="00000F69" w:rsidRDefault="00000F69" w:rsidP="009571EF">
      <w:pPr>
        <w:ind w:left="2160" w:right="158"/>
        <w:rPr>
          <w:sz w:val="22"/>
          <w:szCs w:val="22"/>
        </w:rPr>
      </w:pPr>
      <w:r>
        <w:rPr>
          <w:sz w:val="22"/>
          <w:szCs w:val="22"/>
        </w:rPr>
        <w:t>14.4.2.3. Subcontractors must participate under formal contracts with the Contractor.  Describe the substantive provisions of the contracts your organization will have with participating subcontractors.  Contracts with subcontractors should contain provisions promoting quality of care.  Describe what measures you use and how they are incorporated into your contracts. (</w:t>
      </w:r>
      <w:r w:rsidR="00D500D9">
        <w:rPr>
          <w:sz w:val="22"/>
          <w:szCs w:val="22"/>
        </w:rPr>
        <w:t>5</w:t>
      </w:r>
      <w:r>
        <w:rPr>
          <w:sz w:val="22"/>
          <w:szCs w:val="22"/>
        </w:rPr>
        <w:t xml:space="preserve"> points)</w:t>
      </w:r>
    </w:p>
    <w:p w:rsidR="00000F69" w:rsidRDefault="00000F69" w:rsidP="009571EF">
      <w:pPr>
        <w:ind w:left="2160" w:right="158"/>
        <w:rPr>
          <w:sz w:val="22"/>
          <w:szCs w:val="22"/>
        </w:rPr>
      </w:pPr>
    </w:p>
    <w:p w:rsidR="00000F69" w:rsidRDefault="00000F69" w:rsidP="009571EF">
      <w:pPr>
        <w:ind w:left="2160" w:right="158"/>
        <w:rPr>
          <w:sz w:val="22"/>
          <w:szCs w:val="22"/>
        </w:rPr>
      </w:pPr>
      <w:r>
        <w:rPr>
          <w:sz w:val="22"/>
          <w:szCs w:val="22"/>
        </w:rPr>
        <w:t>14.4.3.4. Contractor should disclose whether any subcontractors are either employees, or agents of the Program.  If so, what quality controls exist to prevent potential under-treatment? Over-treatment? (</w:t>
      </w:r>
      <w:r w:rsidR="00D500D9">
        <w:rPr>
          <w:sz w:val="22"/>
          <w:szCs w:val="22"/>
        </w:rPr>
        <w:t>5</w:t>
      </w:r>
      <w:r>
        <w:rPr>
          <w:sz w:val="22"/>
          <w:szCs w:val="22"/>
        </w:rPr>
        <w:t xml:space="preserve"> points)</w:t>
      </w:r>
    </w:p>
    <w:p w:rsidR="00042F78" w:rsidRDefault="00042F78" w:rsidP="009571EF">
      <w:pPr>
        <w:ind w:left="2160" w:right="158"/>
        <w:rPr>
          <w:sz w:val="22"/>
          <w:szCs w:val="22"/>
        </w:rPr>
      </w:pPr>
    </w:p>
    <w:p w:rsidR="0010287F" w:rsidRDefault="0010287F" w:rsidP="009571EF">
      <w:pPr>
        <w:ind w:left="2160" w:right="158"/>
        <w:rPr>
          <w:sz w:val="22"/>
          <w:szCs w:val="22"/>
        </w:rPr>
      </w:pPr>
      <w:r>
        <w:rPr>
          <w:sz w:val="22"/>
          <w:szCs w:val="22"/>
        </w:rPr>
        <w:lastRenderedPageBreak/>
        <w:t>14.4.2.5. Contractors should have the capability to profile the performance of subcontractors.  Please provide sample reports and describe how this information is compiled and used to improve performance.  (</w:t>
      </w:r>
      <w:r w:rsidR="00607615">
        <w:rPr>
          <w:sz w:val="22"/>
          <w:szCs w:val="22"/>
        </w:rPr>
        <w:t>5</w:t>
      </w:r>
      <w:r>
        <w:rPr>
          <w:sz w:val="22"/>
          <w:szCs w:val="22"/>
        </w:rPr>
        <w:t xml:space="preserve"> points)</w:t>
      </w:r>
    </w:p>
    <w:p w:rsidR="00042F78" w:rsidRDefault="00042F78" w:rsidP="009571EF">
      <w:pPr>
        <w:ind w:left="2160" w:right="158"/>
        <w:rPr>
          <w:sz w:val="22"/>
          <w:szCs w:val="22"/>
        </w:rPr>
      </w:pPr>
    </w:p>
    <w:p w:rsidR="0010287F" w:rsidRDefault="0010287F" w:rsidP="009571EF">
      <w:pPr>
        <w:ind w:left="2160" w:right="158"/>
        <w:rPr>
          <w:sz w:val="22"/>
          <w:szCs w:val="22"/>
        </w:rPr>
      </w:pPr>
      <w:r>
        <w:rPr>
          <w:sz w:val="22"/>
          <w:szCs w:val="22"/>
        </w:rPr>
        <w:t>14.4.2.6. Contractor should have specific quality of care criteria for selecting and monitoring participating providers and subcontractors.  Please provide key criteria used to select various providers.  (</w:t>
      </w:r>
      <w:r w:rsidR="00607615">
        <w:rPr>
          <w:sz w:val="22"/>
          <w:szCs w:val="22"/>
        </w:rPr>
        <w:t>5</w:t>
      </w:r>
      <w:r>
        <w:rPr>
          <w:sz w:val="22"/>
          <w:szCs w:val="22"/>
        </w:rPr>
        <w:t xml:space="preserve"> points)</w:t>
      </w:r>
    </w:p>
    <w:p w:rsidR="00042F78" w:rsidRDefault="00042F78" w:rsidP="009571EF">
      <w:pPr>
        <w:ind w:left="2160" w:right="158"/>
        <w:rPr>
          <w:sz w:val="22"/>
          <w:szCs w:val="22"/>
        </w:rPr>
      </w:pPr>
    </w:p>
    <w:p w:rsidR="0010287F" w:rsidRDefault="0010287F" w:rsidP="009571EF">
      <w:pPr>
        <w:ind w:left="2160" w:right="158"/>
        <w:rPr>
          <w:sz w:val="22"/>
          <w:szCs w:val="22"/>
        </w:rPr>
      </w:pPr>
      <w:r>
        <w:rPr>
          <w:sz w:val="22"/>
          <w:szCs w:val="22"/>
        </w:rPr>
        <w:t>14.4.2.7. Describe any providers credentialing and re-credentialing process.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14.4.2.8. Describe subcontractor sanction procedures.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14.4.2.9. Describe how you will train participating subcontractors and providers of services.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14.4.2.10. What clinical qualifications and experience does the Contractor possess in industrial medicine rehabilitation?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14.4.2.11. Describe your plan and the plan of your subcontractors to handle employee complaints concerning quality of treatment and/or services.  (</w:t>
      </w:r>
      <w:r w:rsidR="00607615">
        <w:rPr>
          <w:sz w:val="22"/>
          <w:szCs w:val="22"/>
        </w:rPr>
        <w:t>5</w:t>
      </w:r>
      <w:r>
        <w:rPr>
          <w:sz w:val="22"/>
          <w:szCs w:val="22"/>
        </w:rPr>
        <w:t xml:space="preserve"> points)</w:t>
      </w:r>
    </w:p>
    <w:p w:rsidR="0010287F" w:rsidRDefault="0010287F" w:rsidP="0010287F">
      <w:pPr>
        <w:ind w:left="1422" w:right="162"/>
        <w:rPr>
          <w:sz w:val="22"/>
          <w:szCs w:val="22"/>
        </w:rPr>
      </w:pPr>
    </w:p>
    <w:p w:rsidR="0010287F" w:rsidRDefault="0010287F" w:rsidP="009571EF">
      <w:pPr>
        <w:ind w:left="1440" w:right="158"/>
        <w:rPr>
          <w:sz w:val="22"/>
          <w:szCs w:val="22"/>
        </w:rPr>
      </w:pPr>
      <w:r w:rsidRPr="00044995">
        <w:rPr>
          <w:sz w:val="22"/>
          <w:szCs w:val="22"/>
        </w:rPr>
        <w:t>14.4.</w:t>
      </w:r>
      <w:r>
        <w:rPr>
          <w:sz w:val="22"/>
          <w:szCs w:val="22"/>
        </w:rPr>
        <w:t>3</w:t>
      </w:r>
      <w:r w:rsidRPr="00044995">
        <w:rPr>
          <w:sz w:val="22"/>
          <w:szCs w:val="22"/>
        </w:rPr>
        <w:t xml:space="preserve">. </w:t>
      </w:r>
      <w:r>
        <w:rPr>
          <w:b/>
          <w:sz w:val="22"/>
          <w:szCs w:val="22"/>
        </w:rPr>
        <w:t>Quality of Patient Care</w:t>
      </w:r>
      <w:r w:rsidRPr="00044995">
        <w:rPr>
          <w:b/>
          <w:sz w:val="22"/>
          <w:szCs w:val="22"/>
        </w:rPr>
        <w:t>:</w:t>
      </w:r>
    </w:p>
    <w:p w:rsidR="0010287F" w:rsidRDefault="0010287F" w:rsidP="0010287F">
      <w:pPr>
        <w:ind w:left="1422" w:right="162"/>
        <w:rPr>
          <w:sz w:val="22"/>
          <w:szCs w:val="22"/>
        </w:rPr>
      </w:pPr>
    </w:p>
    <w:p w:rsidR="0010287F" w:rsidRPr="001242BC" w:rsidRDefault="0010287F" w:rsidP="009571EF">
      <w:pPr>
        <w:ind w:left="1440" w:right="158"/>
        <w:rPr>
          <w:sz w:val="22"/>
          <w:szCs w:val="22"/>
        </w:rPr>
      </w:pPr>
      <w:r>
        <w:rPr>
          <w:sz w:val="22"/>
          <w:szCs w:val="22"/>
        </w:rPr>
        <w:t>Certain participating providers should be contractually required to see injured workers immediately after the injury and to schedule follow-up visits promptly.  How many participating providers are available on this basis?  What strategies does Contractor use to assure injured workers are seen promptly by providers?  How long will an injured worker wait to obtain an initial treatment?  An o</w:t>
      </w:r>
      <w:r w:rsidR="00607615">
        <w:rPr>
          <w:sz w:val="22"/>
          <w:szCs w:val="22"/>
        </w:rPr>
        <w:t>rthopedic evaluation? Physical t</w:t>
      </w:r>
      <w:r>
        <w:rPr>
          <w:sz w:val="22"/>
          <w:szCs w:val="22"/>
        </w:rPr>
        <w:t>herapy?</w:t>
      </w:r>
    </w:p>
    <w:p w:rsidR="0010287F" w:rsidRDefault="0010287F" w:rsidP="0010287F">
      <w:pPr>
        <w:ind w:left="1422" w:right="162"/>
        <w:rPr>
          <w:sz w:val="22"/>
          <w:szCs w:val="22"/>
        </w:rPr>
      </w:pPr>
    </w:p>
    <w:p w:rsidR="0010287F" w:rsidRDefault="0010287F" w:rsidP="009571EF">
      <w:pPr>
        <w:ind w:left="2160" w:right="158"/>
        <w:rPr>
          <w:sz w:val="22"/>
          <w:szCs w:val="22"/>
        </w:rPr>
      </w:pPr>
      <w:r>
        <w:rPr>
          <w:sz w:val="22"/>
          <w:szCs w:val="22"/>
        </w:rPr>
        <w:t>14.4.3.1. Patient surveys are an essential indicator of quality care.  What is your current approach to designing and administering patient survey programs?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14.4.3.2. How will the Contractor ensure that patients are referred to appropriate specialists and only for those diagnostic procedures necessary?  (</w:t>
      </w:r>
      <w:r w:rsidR="00D500D9">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14.4.3.3. Please indicate the turnaround time that you will require for specialist to report on patient visits to the primary physicians?  (</w:t>
      </w:r>
      <w:r w:rsidR="00D500D9">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14.4.3.4. Describe your procedure to inform all treating physicians, specialists, physical therapists, and other contracted health care professionals of all appropriate requirements described in this bid?  (</w:t>
      </w:r>
      <w:r w:rsidR="00607615">
        <w:rPr>
          <w:sz w:val="22"/>
          <w:szCs w:val="22"/>
        </w:rPr>
        <w:t>5</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14.4.3.5. Describe in detail your procedures to direct injured City employees for initial treatment and ongoing treatment.  Discuss how you will determine to which treatment facility an injured employee will be directed.  (</w:t>
      </w:r>
      <w:r w:rsidR="00607615">
        <w:rPr>
          <w:sz w:val="22"/>
          <w:szCs w:val="22"/>
        </w:rPr>
        <w:t>10</w:t>
      </w:r>
      <w:r>
        <w:rPr>
          <w:sz w:val="22"/>
          <w:szCs w:val="22"/>
        </w:rPr>
        <w:t xml:space="preserve"> points)</w:t>
      </w:r>
    </w:p>
    <w:p w:rsidR="0010287F" w:rsidRDefault="0010287F" w:rsidP="009571EF">
      <w:pPr>
        <w:ind w:left="2160" w:right="158"/>
        <w:rPr>
          <w:sz w:val="22"/>
          <w:szCs w:val="22"/>
        </w:rPr>
      </w:pPr>
    </w:p>
    <w:p w:rsidR="0010287F" w:rsidRDefault="0010287F" w:rsidP="009571EF">
      <w:pPr>
        <w:ind w:left="2160" w:right="158"/>
        <w:rPr>
          <w:sz w:val="22"/>
          <w:szCs w:val="22"/>
        </w:rPr>
      </w:pPr>
      <w:r>
        <w:rPr>
          <w:sz w:val="22"/>
          <w:szCs w:val="22"/>
        </w:rPr>
        <w:t>14.4.3.6. Describe your strategy to ensure continuity of care for injured employees.  (</w:t>
      </w:r>
      <w:r w:rsidR="00607615">
        <w:rPr>
          <w:sz w:val="22"/>
          <w:szCs w:val="22"/>
        </w:rPr>
        <w:t>10</w:t>
      </w:r>
      <w:r>
        <w:rPr>
          <w:sz w:val="22"/>
          <w:szCs w:val="22"/>
        </w:rPr>
        <w:t xml:space="preserve"> points)</w:t>
      </w:r>
    </w:p>
    <w:p w:rsidR="0010287F" w:rsidRDefault="0010287F" w:rsidP="0010287F">
      <w:pPr>
        <w:ind w:left="2142" w:right="162"/>
        <w:rPr>
          <w:sz w:val="22"/>
          <w:szCs w:val="22"/>
        </w:rPr>
      </w:pPr>
    </w:p>
    <w:p w:rsidR="0010287F" w:rsidRDefault="0010287F" w:rsidP="009571EF">
      <w:pPr>
        <w:ind w:left="2160" w:right="158"/>
        <w:rPr>
          <w:sz w:val="22"/>
          <w:szCs w:val="22"/>
        </w:rPr>
      </w:pPr>
      <w:r>
        <w:rPr>
          <w:sz w:val="22"/>
          <w:szCs w:val="22"/>
        </w:rPr>
        <w:t>14.4.3.7. Please describe what you believe are appropriate standards for patient waiting time on initial office visits, for primary physician office visits and specialist office visits.  Also discuss appropriate waiting times for scheduling of appointments.  (</w:t>
      </w:r>
      <w:r w:rsidR="00607615">
        <w:rPr>
          <w:sz w:val="22"/>
          <w:szCs w:val="22"/>
        </w:rPr>
        <w:t>5</w:t>
      </w:r>
      <w:r>
        <w:rPr>
          <w:sz w:val="22"/>
          <w:szCs w:val="22"/>
        </w:rPr>
        <w:t xml:space="preserve"> points)</w:t>
      </w:r>
    </w:p>
    <w:p w:rsidR="0010287F" w:rsidRDefault="0010287F" w:rsidP="0010287F">
      <w:pPr>
        <w:ind w:left="2142" w:right="162"/>
        <w:rPr>
          <w:sz w:val="22"/>
          <w:szCs w:val="22"/>
        </w:rPr>
      </w:pPr>
    </w:p>
    <w:p w:rsidR="0010287F" w:rsidRDefault="0010287F" w:rsidP="009571EF">
      <w:pPr>
        <w:ind w:left="1440" w:right="158"/>
        <w:rPr>
          <w:b/>
          <w:sz w:val="22"/>
          <w:szCs w:val="22"/>
        </w:rPr>
      </w:pPr>
      <w:r>
        <w:rPr>
          <w:sz w:val="22"/>
          <w:szCs w:val="22"/>
        </w:rPr>
        <w:t xml:space="preserve">14.4.4. </w:t>
      </w:r>
      <w:r>
        <w:rPr>
          <w:b/>
          <w:sz w:val="22"/>
          <w:szCs w:val="22"/>
        </w:rPr>
        <w:t>Billing and Cost Containment</w:t>
      </w:r>
      <w:r w:rsidRPr="00044995">
        <w:rPr>
          <w:b/>
          <w:sz w:val="22"/>
          <w:szCs w:val="22"/>
        </w:rPr>
        <w:t>:</w:t>
      </w:r>
    </w:p>
    <w:p w:rsidR="0010287F" w:rsidRDefault="0010287F" w:rsidP="0010287F">
      <w:pPr>
        <w:ind w:left="1422" w:right="162"/>
        <w:rPr>
          <w:sz w:val="22"/>
          <w:szCs w:val="22"/>
        </w:rPr>
      </w:pPr>
    </w:p>
    <w:p w:rsidR="0010287F" w:rsidRDefault="0010287F" w:rsidP="009571EF">
      <w:pPr>
        <w:ind w:left="2160" w:right="158"/>
        <w:rPr>
          <w:sz w:val="22"/>
          <w:szCs w:val="22"/>
        </w:rPr>
      </w:pPr>
      <w:r>
        <w:rPr>
          <w:sz w:val="22"/>
          <w:szCs w:val="22"/>
        </w:rPr>
        <w:t>14.4.4.1. Describe the organizational structure of your cost containment program and its integration with bill payment.  Please provide a flow chart indicating the flow of claims and bills through the system.  (</w:t>
      </w:r>
      <w:r w:rsidR="00607615">
        <w:rPr>
          <w:sz w:val="22"/>
          <w:szCs w:val="22"/>
        </w:rPr>
        <w:t>15</w:t>
      </w:r>
      <w:r>
        <w:rPr>
          <w:sz w:val="22"/>
          <w:szCs w:val="22"/>
        </w:rPr>
        <w:t xml:space="preserve"> points)</w:t>
      </w:r>
    </w:p>
    <w:p w:rsidR="00042F78" w:rsidRDefault="00042F78" w:rsidP="0010287F">
      <w:pPr>
        <w:ind w:left="2142" w:right="162"/>
        <w:rPr>
          <w:sz w:val="22"/>
          <w:szCs w:val="22"/>
        </w:rPr>
      </w:pPr>
    </w:p>
    <w:p w:rsidR="005C3FCF" w:rsidRDefault="005C3FCF" w:rsidP="009571EF">
      <w:pPr>
        <w:ind w:left="2160" w:right="158"/>
        <w:rPr>
          <w:sz w:val="22"/>
          <w:szCs w:val="22"/>
        </w:rPr>
      </w:pPr>
      <w:r>
        <w:rPr>
          <w:sz w:val="22"/>
          <w:szCs w:val="22"/>
        </w:rPr>
        <w:t>14.4.4.2. What medical/cost management services do you provide?  (Please provide detail) (</w:t>
      </w:r>
      <w:r w:rsidR="00607615">
        <w:rPr>
          <w:sz w:val="22"/>
          <w:szCs w:val="22"/>
        </w:rPr>
        <w:t>15</w:t>
      </w:r>
      <w:r>
        <w:rPr>
          <w:sz w:val="22"/>
          <w:szCs w:val="22"/>
        </w:rPr>
        <w:t xml:space="preserve"> points)</w:t>
      </w:r>
    </w:p>
    <w:p w:rsidR="005C3FCF" w:rsidRDefault="005C3FCF" w:rsidP="005C3FCF">
      <w:pPr>
        <w:ind w:left="2142" w:right="162"/>
        <w:rPr>
          <w:sz w:val="22"/>
          <w:szCs w:val="22"/>
        </w:rPr>
      </w:pPr>
    </w:p>
    <w:p w:rsidR="005C3FCF" w:rsidRDefault="005C3FCF" w:rsidP="009571EF">
      <w:pPr>
        <w:pStyle w:val="ListParagraph"/>
        <w:numPr>
          <w:ilvl w:val="0"/>
          <w:numId w:val="9"/>
        </w:numPr>
        <w:ind w:left="2880" w:right="158"/>
        <w:rPr>
          <w:sz w:val="22"/>
          <w:szCs w:val="22"/>
        </w:rPr>
      </w:pPr>
      <w:r>
        <w:rPr>
          <w:sz w:val="22"/>
          <w:szCs w:val="22"/>
        </w:rPr>
        <w:t>Bill Review</w:t>
      </w:r>
    </w:p>
    <w:p w:rsidR="005C3FCF" w:rsidRDefault="005C3FCF" w:rsidP="009571EF">
      <w:pPr>
        <w:pStyle w:val="ListParagraph"/>
        <w:numPr>
          <w:ilvl w:val="0"/>
          <w:numId w:val="9"/>
        </w:numPr>
        <w:ind w:left="2880" w:right="158"/>
        <w:rPr>
          <w:sz w:val="22"/>
          <w:szCs w:val="22"/>
        </w:rPr>
      </w:pPr>
      <w:r>
        <w:rPr>
          <w:sz w:val="22"/>
          <w:szCs w:val="22"/>
        </w:rPr>
        <w:t>Medical Benefit Review</w:t>
      </w:r>
    </w:p>
    <w:p w:rsidR="005C3FCF" w:rsidRDefault="005C3FCF" w:rsidP="009571EF">
      <w:pPr>
        <w:pStyle w:val="ListParagraph"/>
        <w:numPr>
          <w:ilvl w:val="0"/>
          <w:numId w:val="9"/>
        </w:numPr>
        <w:ind w:left="2880" w:right="158"/>
        <w:rPr>
          <w:sz w:val="22"/>
          <w:szCs w:val="22"/>
        </w:rPr>
      </w:pPr>
      <w:r>
        <w:rPr>
          <w:sz w:val="22"/>
          <w:szCs w:val="22"/>
        </w:rPr>
        <w:t>Claimant Interaction/Advocate Services</w:t>
      </w:r>
    </w:p>
    <w:p w:rsidR="005C3FCF" w:rsidRDefault="005C3FCF" w:rsidP="009571EF">
      <w:pPr>
        <w:pStyle w:val="ListParagraph"/>
        <w:numPr>
          <w:ilvl w:val="0"/>
          <w:numId w:val="9"/>
        </w:numPr>
        <w:ind w:left="2880" w:right="158"/>
        <w:rPr>
          <w:sz w:val="22"/>
          <w:szCs w:val="22"/>
        </w:rPr>
      </w:pPr>
      <w:r>
        <w:rPr>
          <w:sz w:val="22"/>
          <w:szCs w:val="22"/>
        </w:rPr>
        <w:t>Outpatient Diagnostic Testing Review</w:t>
      </w:r>
    </w:p>
    <w:p w:rsidR="005C3FCF" w:rsidRDefault="005C3FCF" w:rsidP="009571EF">
      <w:pPr>
        <w:pStyle w:val="ListParagraph"/>
        <w:numPr>
          <w:ilvl w:val="0"/>
          <w:numId w:val="9"/>
        </w:numPr>
        <w:ind w:left="2880" w:right="158"/>
        <w:rPr>
          <w:sz w:val="22"/>
          <w:szCs w:val="22"/>
        </w:rPr>
      </w:pPr>
      <w:r>
        <w:rPr>
          <w:sz w:val="22"/>
          <w:szCs w:val="22"/>
        </w:rPr>
        <w:t>Case Management</w:t>
      </w:r>
    </w:p>
    <w:p w:rsidR="005C3FCF" w:rsidRDefault="005C3FCF" w:rsidP="009571EF">
      <w:pPr>
        <w:pStyle w:val="ListParagraph"/>
        <w:numPr>
          <w:ilvl w:val="0"/>
          <w:numId w:val="9"/>
        </w:numPr>
        <w:ind w:left="2880" w:right="158"/>
        <w:rPr>
          <w:sz w:val="22"/>
          <w:szCs w:val="22"/>
        </w:rPr>
      </w:pPr>
      <w:r>
        <w:rPr>
          <w:sz w:val="22"/>
          <w:szCs w:val="22"/>
        </w:rPr>
        <w:t>Chiropractic Review</w:t>
      </w:r>
    </w:p>
    <w:p w:rsidR="005C3FCF" w:rsidRDefault="005C3FCF" w:rsidP="009571EF">
      <w:pPr>
        <w:pStyle w:val="ListParagraph"/>
        <w:numPr>
          <w:ilvl w:val="0"/>
          <w:numId w:val="9"/>
        </w:numPr>
        <w:ind w:left="2880" w:right="158"/>
        <w:rPr>
          <w:sz w:val="22"/>
          <w:szCs w:val="22"/>
        </w:rPr>
      </w:pPr>
      <w:r>
        <w:rPr>
          <w:sz w:val="22"/>
          <w:szCs w:val="22"/>
        </w:rPr>
        <w:t>Inpatient Networks</w:t>
      </w:r>
    </w:p>
    <w:p w:rsidR="005C3FCF" w:rsidRDefault="005C3FCF" w:rsidP="009571EF">
      <w:pPr>
        <w:pStyle w:val="ListParagraph"/>
        <w:numPr>
          <w:ilvl w:val="0"/>
          <w:numId w:val="9"/>
        </w:numPr>
        <w:ind w:left="2880" w:right="158"/>
        <w:rPr>
          <w:sz w:val="22"/>
          <w:szCs w:val="22"/>
        </w:rPr>
      </w:pPr>
      <w:r>
        <w:rPr>
          <w:sz w:val="22"/>
          <w:szCs w:val="22"/>
        </w:rPr>
        <w:t>Physician Networks</w:t>
      </w:r>
    </w:p>
    <w:p w:rsidR="005C3FCF" w:rsidRDefault="005C3FCF" w:rsidP="009571EF">
      <w:pPr>
        <w:pStyle w:val="ListParagraph"/>
        <w:numPr>
          <w:ilvl w:val="0"/>
          <w:numId w:val="9"/>
        </w:numPr>
        <w:ind w:left="2880" w:right="158"/>
        <w:rPr>
          <w:sz w:val="22"/>
          <w:szCs w:val="22"/>
        </w:rPr>
      </w:pPr>
      <w:r>
        <w:rPr>
          <w:sz w:val="22"/>
          <w:szCs w:val="22"/>
        </w:rPr>
        <w:t>Rehabilitation Facility/Services</w:t>
      </w:r>
    </w:p>
    <w:p w:rsidR="005C3FCF" w:rsidRDefault="005C3FCF" w:rsidP="009571EF">
      <w:pPr>
        <w:pStyle w:val="ListParagraph"/>
        <w:numPr>
          <w:ilvl w:val="0"/>
          <w:numId w:val="9"/>
        </w:numPr>
        <w:ind w:left="2880" w:right="158"/>
        <w:rPr>
          <w:sz w:val="22"/>
          <w:szCs w:val="22"/>
        </w:rPr>
      </w:pPr>
      <w:r>
        <w:rPr>
          <w:sz w:val="22"/>
          <w:szCs w:val="22"/>
        </w:rPr>
        <w:t>Physician Advisors</w:t>
      </w:r>
    </w:p>
    <w:p w:rsidR="005C3FCF" w:rsidRDefault="005C3FCF" w:rsidP="009571EF">
      <w:pPr>
        <w:pStyle w:val="ListParagraph"/>
        <w:numPr>
          <w:ilvl w:val="0"/>
          <w:numId w:val="9"/>
        </w:numPr>
        <w:ind w:left="2880" w:right="158"/>
        <w:rPr>
          <w:sz w:val="22"/>
          <w:szCs w:val="22"/>
        </w:rPr>
      </w:pPr>
      <w:r>
        <w:rPr>
          <w:sz w:val="22"/>
          <w:szCs w:val="22"/>
        </w:rPr>
        <w:t>Provider Profiling</w:t>
      </w:r>
    </w:p>
    <w:p w:rsidR="005C3FCF" w:rsidRDefault="005C3FCF" w:rsidP="009571EF">
      <w:pPr>
        <w:pStyle w:val="ListParagraph"/>
        <w:numPr>
          <w:ilvl w:val="0"/>
          <w:numId w:val="9"/>
        </w:numPr>
        <w:ind w:left="2880" w:right="158"/>
        <w:rPr>
          <w:sz w:val="22"/>
          <w:szCs w:val="22"/>
        </w:rPr>
      </w:pPr>
      <w:r>
        <w:rPr>
          <w:sz w:val="22"/>
          <w:szCs w:val="22"/>
        </w:rPr>
        <w:t>Prescription Drug</w:t>
      </w:r>
    </w:p>
    <w:p w:rsidR="005C3FCF" w:rsidRDefault="005C3FCF" w:rsidP="009571EF">
      <w:pPr>
        <w:pStyle w:val="ListParagraph"/>
        <w:numPr>
          <w:ilvl w:val="0"/>
          <w:numId w:val="9"/>
        </w:numPr>
        <w:ind w:left="2880" w:right="158"/>
        <w:rPr>
          <w:sz w:val="22"/>
          <w:szCs w:val="22"/>
        </w:rPr>
      </w:pPr>
      <w:r>
        <w:rPr>
          <w:sz w:val="22"/>
          <w:szCs w:val="22"/>
        </w:rPr>
        <w:t>Networks/Review</w:t>
      </w:r>
    </w:p>
    <w:p w:rsidR="005C3FCF" w:rsidRDefault="005C3FCF" w:rsidP="009571EF">
      <w:pPr>
        <w:pStyle w:val="ListParagraph"/>
        <w:numPr>
          <w:ilvl w:val="0"/>
          <w:numId w:val="9"/>
        </w:numPr>
        <w:ind w:left="2880" w:right="158"/>
        <w:rPr>
          <w:sz w:val="22"/>
          <w:szCs w:val="22"/>
        </w:rPr>
      </w:pPr>
      <w:r>
        <w:rPr>
          <w:sz w:val="22"/>
          <w:szCs w:val="22"/>
        </w:rPr>
        <w:t>Other (please list)</w:t>
      </w:r>
    </w:p>
    <w:p w:rsidR="005C3FCF" w:rsidRDefault="005C3FCF" w:rsidP="005C3FCF">
      <w:pPr>
        <w:ind w:left="2142" w:right="162"/>
        <w:rPr>
          <w:sz w:val="22"/>
          <w:szCs w:val="22"/>
        </w:rPr>
      </w:pPr>
    </w:p>
    <w:p w:rsidR="005C3FCF" w:rsidRDefault="005C3FCF" w:rsidP="009571EF">
      <w:pPr>
        <w:ind w:left="1440" w:right="158"/>
        <w:rPr>
          <w:b/>
          <w:sz w:val="22"/>
          <w:szCs w:val="22"/>
        </w:rPr>
      </w:pPr>
      <w:r>
        <w:rPr>
          <w:sz w:val="22"/>
          <w:szCs w:val="22"/>
        </w:rPr>
        <w:t xml:space="preserve">14.4.5. </w:t>
      </w:r>
      <w:r>
        <w:rPr>
          <w:b/>
          <w:sz w:val="22"/>
          <w:szCs w:val="22"/>
        </w:rPr>
        <w:t>Bill Review</w:t>
      </w:r>
      <w:r w:rsidRPr="00044995">
        <w:rPr>
          <w:b/>
          <w:sz w:val="22"/>
          <w:szCs w:val="22"/>
        </w:rPr>
        <w:t>:</w:t>
      </w:r>
    </w:p>
    <w:p w:rsidR="005C3FCF" w:rsidRDefault="005C3FCF" w:rsidP="005C3FCF">
      <w:pPr>
        <w:ind w:left="1422" w:right="162"/>
        <w:rPr>
          <w:sz w:val="22"/>
          <w:szCs w:val="22"/>
        </w:rPr>
      </w:pPr>
    </w:p>
    <w:p w:rsidR="005C3FCF" w:rsidRDefault="005C3FCF" w:rsidP="009571EF">
      <w:pPr>
        <w:ind w:left="2160" w:right="158"/>
        <w:rPr>
          <w:sz w:val="22"/>
          <w:szCs w:val="22"/>
        </w:rPr>
      </w:pPr>
      <w:r>
        <w:rPr>
          <w:sz w:val="22"/>
          <w:szCs w:val="22"/>
        </w:rPr>
        <w:t>14.4.5.1. Describe your procedures to ensure that all bills are reviewed for fee schedule and/or usual and customary repricing.  (</w:t>
      </w:r>
      <w:r w:rsidR="00607615">
        <w:rPr>
          <w:sz w:val="22"/>
          <w:szCs w:val="22"/>
        </w:rPr>
        <w:t>5</w:t>
      </w:r>
      <w:r>
        <w:rPr>
          <w:sz w:val="22"/>
          <w:szCs w:val="22"/>
        </w:rPr>
        <w:t xml:space="preserve"> points)</w:t>
      </w:r>
    </w:p>
    <w:p w:rsidR="005C3FCF" w:rsidRDefault="005C3FCF" w:rsidP="005C3FCF">
      <w:pPr>
        <w:ind w:left="2142" w:right="162"/>
        <w:rPr>
          <w:sz w:val="22"/>
          <w:szCs w:val="22"/>
        </w:rPr>
      </w:pPr>
    </w:p>
    <w:p w:rsidR="005C3FCF" w:rsidRDefault="005C3FCF" w:rsidP="009571EF">
      <w:pPr>
        <w:ind w:left="2160" w:right="158"/>
        <w:rPr>
          <w:sz w:val="22"/>
          <w:szCs w:val="22"/>
        </w:rPr>
      </w:pPr>
      <w:r>
        <w:rPr>
          <w:sz w:val="22"/>
          <w:szCs w:val="22"/>
        </w:rPr>
        <w:t>14.4.5.2. Is bill review done by an internal system or is it subcontracted?  What is the name of your system or subcontractor?  (</w:t>
      </w:r>
      <w:r w:rsidR="00607615">
        <w:rPr>
          <w:sz w:val="22"/>
          <w:szCs w:val="22"/>
        </w:rPr>
        <w:t>5</w:t>
      </w:r>
      <w:r>
        <w:rPr>
          <w:sz w:val="22"/>
          <w:szCs w:val="22"/>
        </w:rPr>
        <w:t xml:space="preserve"> points)</w:t>
      </w:r>
    </w:p>
    <w:p w:rsidR="005C3FCF" w:rsidRDefault="005C3FCF" w:rsidP="009571EF">
      <w:pPr>
        <w:ind w:left="2160" w:right="158"/>
        <w:rPr>
          <w:sz w:val="22"/>
          <w:szCs w:val="22"/>
        </w:rPr>
      </w:pPr>
    </w:p>
    <w:p w:rsidR="005C3FCF" w:rsidRDefault="005C3FCF" w:rsidP="009571EF">
      <w:pPr>
        <w:ind w:left="2160" w:right="158"/>
        <w:rPr>
          <w:sz w:val="22"/>
          <w:szCs w:val="22"/>
        </w:rPr>
      </w:pPr>
      <w:r>
        <w:rPr>
          <w:sz w:val="22"/>
          <w:szCs w:val="22"/>
        </w:rPr>
        <w:t>14.4.5.</w:t>
      </w:r>
      <w:r w:rsidR="00EA7C83">
        <w:rPr>
          <w:sz w:val="22"/>
          <w:szCs w:val="22"/>
        </w:rPr>
        <w:t>3</w:t>
      </w:r>
      <w:r>
        <w:rPr>
          <w:sz w:val="22"/>
          <w:szCs w:val="22"/>
        </w:rPr>
        <w:t xml:space="preserve">. </w:t>
      </w:r>
      <w:r w:rsidR="00EA7C83">
        <w:rPr>
          <w:sz w:val="22"/>
          <w:szCs w:val="22"/>
        </w:rPr>
        <w:t>Does the bill review system identify and reprice for unbundling, up-coding, and duplicity?</w:t>
      </w:r>
      <w:r>
        <w:rPr>
          <w:sz w:val="22"/>
          <w:szCs w:val="22"/>
        </w:rPr>
        <w:t xml:space="preserve">  (</w:t>
      </w:r>
      <w:r w:rsidR="00607615">
        <w:rPr>
          <w:sz w:val="22"/>
          <w:szCs w:val="22"/>
        </w:rPr>
        <w:t>5</w:t>
      </w:r>
      <w:r>
        <w:rPr>
          <w:sz w:val="22"/>
          <w:szCs w:val="22"/>
        </w:rPr>
        <w:t xml:space="preserve"> points)</w:t>
      </w:r>
    </w:p>
    <w:p w:rsidR="005C3FCF" w:rsidRDefault="005C3FCF" w:rsidP="009571EF">
      <w:pPr>
        <w:ind w:left="2160" w:right="158"/>
        <w:rPr>
          <w:sz w:val="22"/>
          <w:szCs w:val="22"/>
        </w:rPr>
      </w:pPr>
    </w:p>
    <w:p w:rsidR="005C3FCF" w:rsidRDefault="005C3FCF" w:rsidP="009571EF">
      <w:pPr>
        <w:ind w:left="2160" w:right="158"/>
        <w:rPr>
          <w:sz w:val="22"/>
          <w:szCs w:val="22"/>
        </w:rPr>
      </w:pPr>
      <w:r>
        <w:rPr>
          <w:sz w:val="22"/>
          <w:szCs w:val="22"/>
        </w:rPr>
        <w:t>14.4.5.</w:t>
      </w:r>
      <w:r w:rsidR="00EA7C83">
        <w:rPr>
          <w:sz w:val="22"/>
          <w:szCs w:val="22"/>
        </w:rPr>
        <w:t>4</w:t>
      </w:r>
      <w:r>
        <w:rPr>
          <w:sz w:val="22"/>
          <w:szCs w:val="22"/>
        </w:rPr>
        <w:t xml:space="preserve">. </w:t>
      </w:r>
      <w:r w:rsidR="00EA7C83">
        <w:rPr>
          <w:sz w:val="22"/>
          <w:szCs w:val="22"/>
        </w:rPr>
        <w:t>How do you ensure that examiners authorize payment at the repriced level and not at the original billed level?</w:t>
      </w:r>
      <w:r>
        <w:rPr>
          <w:sz w:val="22"/>
          <w:szCs w:val="22"/>
        </w:rPr>
        <w:t xml:space="preserve">  (</w:t>
      </w:r>
      <w:r w:rsidR="00607615">
        <w:rPr>
          <w:sz w:val="22"/>
          <w:szCs w:val="22"/>
        </w:rPr>
        <w:t>5</w:t>
      </w:r>
      <w:r>
        <w:rPr>
          <w:sz w:val="22"/>
          <w:szCs w:val="22"/>
        </w:rPr>
        <w:t xml:space="preserve"> points)</w:t>
      </w:r>
    </w:p>
    <w:p w:rsidR="005C3FCF" w:rsidRDefault="005C3FCF" w:rsidP="009571EF">
      <w:pPr>
        <w:ind w:left="2160" w:right="158"/>
        <w:rPr>
          <w:sz w:val="22"/>
          <w:szCs w:val="22"/>
        </w:rPr>
      </w:pPr>
    </w:p>
    <w:p w:rsidR="005C3FCF" w:rsidRDefault="005C3FCF" w:rsidP="009571EF">
      <w:pPr>
        <w:ind w:left="2160" w:right="158"/>
        <w:rPr>
          <w:sz w:val="22"/>
          <w:szCs w:val="22"/>
        </w:rPr>
      </w:pPr>
      <w:r>
        <w:rPr>
          <w:sz w:val="22"/>
          <w:szCs w:val="22"/>
        </w:rPr>
        <w:t>14.4.5.</w:t>
      </w:r>
      <w:r w:rsidR="00EA7C83">
        <w:rPr>
          <w:sz w:val="22"/>
          <w:szCs w:val="22"/>
        </w:rPr>
        <w:t>5</w:t>
      </w:r>
      <w:r>
        <w:rPr>
          <w:sz w:val="22"/>
          <w:szCs w:val="22"/>
        </w:rPr>
        <w:t xml:space="preserve">. </w:t>
      </w:r>
      <w:r w:rsidR="00EA7C83">
        <w:rPr>
          <w:sz w:val="22"/>
          <w:szCs w:val="22"/>
        </w:rPr>
        <w:t>What are your procedures for handling provider challenges of repricing?</w:t>
      </w:r>
      <w:r>
        <w:rPr>
          <w:sz w:val="22"/>
          <w:szCs w:val="22"/>
        </w:rPr>
        <w:t xml:space="preserve">  (</w:t>
      </w:r>
      <w:r w:rsidR="00607615">
        <w:rPr>
          <w:sz w:val="22"/>
          <w:szCs w:val="22"/>
        </w:rPr>
        <w:t>5</w:t>
      </w:r>
      <w:r>
        <w:rPr>
          <w:sz w:val="22"/>
          <w:szCs w:val="22"/>
        </w:rPr>
        <w:t xml:space="preserve"> points)</w:t>
      </w:r>
    </w:p>
    <w:p w:rsidR="005C3FCF" w:rsidRDefault="005C3FCF" w:rsidP="009571EF">
      <w:pPr>
        <w:ind w:left="2160" w:right="158"/>
        <w:rPr>
          <w:sz w:val="22"/>
          <w:szCs w:val="22"/>
        </w:rPr>
      </w:pPr>
    </w:p>
    <w:p w:rsidR="005C3FCF" w:rsidRDefault="005C3FCF" w:rsidP="009571EF">
      <w:pPr>
        <w:ind w:left="2160" w:right="158"/>
        <w:rPr>
          <w:sz w:val="22"/>
          <w:szCs w:val="22"/>
        </w:rPr>
      </w:pPr>
      <w:r>
        <w:rPr>
          <w:sz w:val="22"/>
          <w:szCs w:val="22"/>
        </w:rPr>
        <w:t>14.4.5.</w:t>
      </w:r>
      <w:r w:rsidR="00EA7C83">
        <w:rPr>
          <w:sz w:val="22"/>
          <w:szCs w:val="22"/>
        </w:rPr>
        <w:t>6</w:t>
      </w:r>
      <w:r>
        <w:rPr>
          <w:sz w:val="22"/>
          <w:szCs w:val="22"/>
        </w:rPr>
        <w:t xml:space="preserve">. </w:t>
      </w:r>
      <w:r w:rsidR="00EA7C83">
        <w:rPr>
          <w:sz w:val="22"/>
          <w:szCs w:val="22"/>
        </w:rPr>
        <w:t>In the past twelve (12) month period, how many bills were sent to bill review?  What is the total savings from:</w:t>
      </w:r>
      <w:r>
        <w:rPr>
          <w:sz w:val="22"/>
          <w:szCs w:val="22"/>
        </w:rPr>
        <w:t xml:space="preserve">  (</w:t>
      </w:r>
      <w:r w:rsidR="00607615">
        <w:rPr>
          <w:sz w:val="22"/>
          <w:szCs w:val="22"/>
        </w:rPr>
        <w:t xml:space="preserve">5 </w:t>
      </w:r>
      <w:proofErr w:type="gramStart"/>
      <w:r>
        <w:rPr>
          <w:sz w:val="22"/>
          <w:szCs w:val="22"/>
        </w:rPr>
        <w:t>points</w:t>
      </w:r>
      <w:proofErr w:type="gramEnd"/>
      <w:r>
        <w:rPr>
          <w:sz w:val="22"/>
          <w:szCs w:val="22"/>
        </w:rPr>
        <w:t>)</w:t>
      </w:r>
    </w:p>
    <w:p w:rsidR="00EA7C83" w:rsidRDefault="00EA7C83" w:rsidP="005C3FCF">
      <w:pPr>
        <w:ind w:left="2142" w:right="162"/>
        <w:rPr>
          <w:sz w:val="22"/>
          <w:szCs w:val="22"/>
        </w:rPr>
      </w:pPr>
    </w:p>
    <w:p w:rsidR="00EA7C83" w:rsidRDefault="00EA7C83" w:rsidP="009571EF">
      <w:pPr>
        <w:pStyle w:val="ListParagraph"/>
        <w:numPr>
          <w:ilvl w:val="0"/>
          <w:numId w:val="10"/>
        </w:numPr>
        <w:ind w:left="2880" w:right="158"/>
        <w:rPr>
          <w:sz w:val="22"/>
          <w:szCs w:val="22"/>
        </w:rPr>
      </w:pPr>
      <w:r>
        <w:rPr>
          <w:sz w:val="22"/>
          <w:szCs w:val="22"/>
        </w:rPr>
        <w:t>Fee Schedule Reductions</w:t>
      </w:r>
    </w:p>
    <w:p w:rsidR="00EA7C83" w:rsidRDefault="00EA7C83" w:rsidP="009571EF">
      <w:pPr>
        <w:pStyle w:val="ListParagraph"/>
        <w:numPr>
          <w:ilvl w:val="0"/>
          <w:numId w:val="10"/>
        </w:numPr>
        <w:ind w:left="2880" w:right="158"/>
        <w:rPr>
          <w:sz w:val="22"/>
          <w:szCs w:val="22"/>
        </w:rPr>
      </w:pPr>
      <w:r>
        <w:rPr>
          <w:sz w:val="22"/>
          <w:szCs w:val="22"/>
        </w:rPr>
        <w:t>Rebundling/Recoding</w:t>
      </w:r>
    </w:p>
    <w:p w:rsidR="00EA7C83" w:rsidRDefault="00EA7C83" w:rsidP="009571EF">
      <w:pPr>
        <w:pStyle w:val="ListParagraph"/>
        <w:numPr>
          <w:ilvl w:val="0"/>
          <w:numId w:val="10"/>
        </w:numPr>
        <w:ind w:left="2880" w:right="158"/>
        <w:rPr>
          <w:sz w:val="22"/>
          <w:szCs w:val="22"/>
        </w:rPr>
      </w:pPr>
      <w:r>
        <w:rPr>
          <w:sz w:val="22"/>
          <w:szCs w:val="22"/>
        </w:rPr>
        <w:t>Usual and Customary</w:t>
      </w:r>
    </w:p>
    <w:p w:rsidR="00EA7C83" w:rsidRDefault="00EA7C83" w:rsidP="00EA7C83">
      <w:pPr>
        <w:ind w:left="1440" w:right="162"/>
        <w:rPr>
          <w:sz w:val="22"/>
          <w:szCs w:val="22"/>
        </w:rPr>
      </w:pPr>
    </w:p>
    <w:p w:rsidR="00EA7C83" w:rsidRDefault="00EA7C83" w:rsidP="00A15525">
      <w:pPr>
        <w:ind w:left="1440"/>
        <w:rPr>
          <w:b/>
          <w:sz w:val="22"/>
          <w:szCs w:val="22"/>
        </w:rPr>
      </w:pPr>
      <w:r>
        <w:rPr>
          <w:sz w:val="22"/>
          <w:szCs w:val="22"/>
        </w:rPr>
        <w:t xml:space="preserve">14.4.6. </w:t>
      </w:r>
      <w:r w:rsidRPr="00EA7C83">
        <w:rPr>
          <w:b/>
          <w:sz w:val="22"/>
          <w:szCs w:val="22"/>
        </w:rPr>
        <w:t>Utilization Management:</w:t>
      </w:r>
    </w:p>
    <w:p w:rsidR="00EA7C83" w:rsidRDefault="00EA7C83" w:rsidP="00EA7C83">
      <w:pPr>
        <w:ind w:left="1440" w:right="162"/>
        <w:rPr>
          <w:sz w:val="22"/>
          <w:szCs w:val="22"/>
        </w:rPr>
      </w:pPr>
    </w:p>
    <w:p w:rsidR="00EA7C83" w:rsidRDefault="00EA7C83" w:rsidP="00EA7C83">
      <w:pPr>
        <w:ind w:left="2160" w:right="162"/>
        <w:rPr>
          <w:sz w:val="22"/>
          <w:szCs w:val="22"/>
        </w:rPr>
      </w:pPr>
      <w:r>
        <w:rPr>
          <w:sz w:val="22"/>
          <w:szCs w:val="22"/>
        </w:rPr>
        <w:t>14.4.6.1. How do you monitor provider directed utilization of services to prevent over utilization of services?  Is there a computer link between UR process and bill review?</w:t>
      </w:r>
      <w:r w:rsidR="00607615">
        <w:rPr>
          <w:sz w:val="22"/>
          <w:szCs w:val="22"/>
        </w:rPr>
        <w:t xml:space="preserve"> (5 points)</w:t>
      </w:r>
    </w:p>
    <w:p w:rsidR="00EA7C83" w:rsidRDefault="00EA7C83" w:rsidP="00EA7C83">
      <w:pPr>
        <w:ind w:left="2160" w:right="162"/>
        <w:rPr>
          <w:sz w:val="22"/>
          <w:szCs w:val="22"/>
        </w:rPr>
      </w:pPr>
    </w:p>
    <w:p w:rsidR="00EA7C83" w:rsidRDefault="00EA7C83" w:rsidP="00EA7C83">
      <w:pPr>
        <w:ind w:left="2160" w:right="162"/>
        <w:rPr>
          <w:sz w:val="22"/>
          <w:szCs w:val="22"/>
        </w:rPr>
      </w:pPr>
      <w:r>
        <w:rPr>
          <w:sz w:val="22"/>
          <w:szCs w:val="22"/>
        </w:rPr>
        <w:t>14.4.6.2. If a primary care physician refers a patient to a specialist, who is responsible for maintaining medical management of the case?</w:t>
      </w:r>
      <w:r w:rsidR="00607615">
        <w:rPr>
          <w:sz w:val="22"/>
          <w:szCs w:val="22"/>
        </w:rPr>
        <w:t xml:space="preserve"> (5 points)</w:t>
      </w:r>
    </w:p>
    <w:p w:rsidR="00607615" w:rsidRDefault="00607615" w:rsidP="00EA7C83">
      <w:pPr>
        <w:ind w:left="2160" w:right="162"/>
        <w:rPr>
          <w:sz w:val="22"/>
          <w:szCs w:val="22"/>
        </w:rPr>
      </w:pPr>
    </w:p>
    <w:p w:rsidR="00EA7C83" w:rsidRDefault="00EA7C83" w:rsidP="00EA7C83">
      <w:pPr>
        <w:ind w:left="2160" w:right="162"/>
        <w:rPr>
          <w:sz w:val="22"/>
          <w:szCs w:val="22"/>
        </w:rPr>
      </w:pPr>
      <w:r>
        <w:rPr>
          <w:sz w:val="22"/>
          <w:szCs w:val="22"/>
        </w:rPr>
        <w:t>14.4.6.3. When do you introduce medical case managers to a case?  What are the qualifications of your medical case managers?</w:t>
      </w:r>
      <w:r w:rsidR="00607615">
        <w:rPr>
          <w:sz w:val="22"/>
          <w:szCs w:val="22"/>
        </w:rPr>
        <w:t xml:space="preserve"> (5 points)</w:t>
      </w:r>
    </w:p>
    <w:p w:rsidR="00EA7C83" w:rsidRDefault="00EA7C83" w:rsidP="00EA7C83">
      <w:pPr>
        <w:ind w:left="2160" w:right="162"/>
        <w:rPr>
          <w:sz w:val="22"/>
          <w:szCs w:val="22"/>
        </w:rPr>
      </w:pPr>
    </w:p>
    <w:p w:rsidR="00EA7C83" w:rsidRDefault="00EA7C83" w:rsidP="00EA7C83">
      <w:pPr>
        <w:ind w:left="2160" w:right="162"/>
        <w:rPr>
          <w:sz w:val="22"/>
          <w:szCs w:val="22"/>
        </w:rPr>
      </w:pPr>
      <w:r>
        <w:rPr>
          <w:sz w:val="22"/>
          <w:szCs w:val="22"/>
        </w:rPr>
        <w:t>14.4.6.4. Describe the medical case management process.  Is the medical case manager empowered to meet with physicians in cases where diagnostic information is incomplete or return to work dates are longer than the diagnosis seems to indicate?</w:t>
      </w:r>
      <w:r w:rsidR="00607615">
        <w:rPr>
          <w:sz w:val="22"/>
          <w:szCs w:val="22"/>
        </w:rPr>
        <w:t xml:space="preserve"> (5 points)</w:t>
      </w:r>
    </w:p>
    <w:p w:rsidR="00EA7C83" w:rsidRDefault="00EA7C83" w:rsidP="00EA7C83">
      <w:pPr>
        <w:ind w:left="2160" w:right="162"/>
        <w:rPr>
          <w:sz w:val="22"/>
          <w:szCs w:val="22"/>
        </w:rPr>
      </w:pPr>
    </w:p>
    <w:p w:rsidR="00EA7C83" w:rsidRDefault="00EA7C83" w:rsidP="00EA7C83">
      <w:pPr>
        <w:ind w:left="2160" w:right="162"/>
        <w:rPr>
          <w:sz w:val="22"/>
          <w:szCs w:val="22"/>
        </w:rPr>
      </w:pPr>
      <w:r>
        <w:rPr>
          <w:sz w:val="22"/>
          <w:szCs w:val="22"/>
        </w:rPr>
        <w:t>14.4.6.5. What are your protocols and procedures for handling stress claims?  Do you have specialty resources to assist in managing these cases?</w:t>
      </w:r>
      <w:r w:rsidR="00607615">
        <w:rPr>
          <w:sz w:val="22"/>
          <w:szCs w:val="22"/>
        </w:rPr>
        <w:t xml:space="preserve"> (5 points)</w:t>
      </w:r>
    </w:p>
    <w:p w:rsidR="00EA7C83" w:rsidRDefault="00EA7C83" w:rsidP="00EA7C83">
      <w:pPr>
        <w:ind w:left="2160" w:right="162"/>
        <w:rPr>
          <w:sz w:val="22"/>
          <w:szCs w:val="22"/>
        </w:rPr>
      </w:pPr>
    </w:p>
    <w:p w:rsidR="00EA7C83" w:rsidRDefault="00EA7C83" w:rsidP="00EA7C83">
      <w:pPr>
        <w:ind w:left="2160" w:right="162"/>
        <w:rPr>
          <w:sz w:val="22"/>
          <w:szCs w:val="22"/>
        </w:rPr>
      </w:pPr>
      <w:r>
        <w:rPr>
          <w:sz w:val="22"/>
          <w:szCs w:val="22"/>
        </w:rPr>
        <w:t>14.4.6.6. Describe your chiropractic review process.  Do you have clinical protocols for the type and length of treatment?  If so, who created them?  What procedures are followed if a provider disagrees with the standards?</w:t>
      </w:r>
      <w:r w:rsidR="00607615">
        <w:rPr>
          <w:sz w:val="22"/>
          <w:szCs w:val="22"/>
        </w:rPr>
        <w:t xml:space="preserve"> (5 points)</w:t>
      </w:r>
    </w:p>
    <w:p w:rsidR="00EA7C83" w:rsidRDefault="00EA7C83" w:rsidP="00EA7C83">
      <w:pPr>
        <w:ind w:left="2160" w:right="162"/>
        <w:rPr>
          <w:sz w:val="22"/>
          <w:szCs w:val="22"/>
        </w:rPr>
      </w:pPr>
    </w:p>
    <w:p w:rsidR="00EA7C83" w:rsidRDefault="00EA7C83" w:rsidP="00EA7C83">
      <w:pPr>
        <w:ind w:left="2160" w:right="162"/>
        <w:rPr>
          <w:sz w:val="22"/>
          <w:szCs w:val="22"/>
        </w:rPr>
      </w:pPr>
      <w:r>
        <w:rPr>
          <w:sz w:val="22"/>
          <w:szCs w:val="22"/>
        </w:rPr>
        <w:t>14.4.6.7. Describe your impatient utilization review procedures:</w:t>
      </w:r>
      <w:r w:rsidR="00607615">
        <w:rPr>
          <w:sz w:val="22"/>
          <w:szCs w:val="22"/>
        </w:rPr>
        <w:t xml:space="preserve"> (5 points)</w:t>
      </w:r>
    </w:p>
    <w:p w:rsidR="00EA7C83" w:rsidRDefault="00EA7C83" w:rsidP="00EA7C83">
      <w:pPr>
        <w:ind w:left="2160" w:right="162"/>
        <w:rPr>
          <w:sz w:val="22"/>
          <w:szCs w:val="22"/>
        </w:rPr>
      </w:pPr>
    </w:p>
    <w:p w:rsidR="00EA7C83" w:rsidRDefault="00EA7C83" w:rsidP="00EA7C83">
      <w:pPr>
        <w:pStyle w:val="ListParagraph"/>
        <w:numPr>
          <w:ilvl w:val="0"/>
          <w:numId w:val="11"/>
        </w:numPr>
        <w:ind w:right="162"/>
        <w:rPr>
          <w:sz w:val="22"/>
          <w:szCs w:val="22"/>
        </w:rPr>
      </w:pPr>
      <w:r>
        <w:rPr>
          <w:sz w:val="22"/>
          <w:szCs w:val="22"/>
        </w:rPr>
        <w:t>Pre-Certification</w:t>
      </w:r>
    </w:p>
    <w:p w:rsidR="00EA7C83" w:rsidRDefault="00EA7C83" w:rsidP="00EA7C83">
      <w:pPr>
        <w:pStyle w:val="ListParagraph"/>
        <w:numPr>
          <w:ilvl w:val="0"/>
          <w:numId w:val="11"/>
        </w:numPr>
        <w:ind w:right="162"/>
        <w:rPr>
          <w:sz w:val="22"/>
          <w:szCs w:val="22"/>
        </w:rPr>
      </w:pPr>
      <w:r>
        <w:rPr>
          <w:sz w:val="22"/>
          <w:szCs w:val="22"/>
        </w:rPr>
        <w:t>Concurrent Review (on-site or telephonic?)</w:t>
      </w:r>
    </w:p>
    <w:p w:rsidR="00EA7C83" w:rsidRDefault="00EA7C83" w:rsidP="00EA7C83">
      <w:pPr>
        <w:pStyle w:val="ListParagraph"/>
        <w:numPr>
          <w:ilvl w:val="0"/>
          <w:numId w:val="11"/>
        </w:numPr>
        <w:ind w:right="162"/>
        <w:rPr>
          <w:sz w:val="22"/>
          <w:szCs w:val="22"/>
        </w:rPr>
      </w:pPr>
      <w:r>
        <w:rPr>
          <w:sz w:val="22"/>
          <w:szCs w:val="22"/>
        </w:rPr>
        <w:t>Discharge Planning</w:t>
      </w:r>
    </w:p>
    <w:p w:rsidR="0010287F" w:rsidRPr="0010287F" w:rsidRDefault="0010287F" w:rsidP="0010287F">
      <w:pPr>
        <w:ind w:right="162"/>
        <w:rPr>
          <w:sz w:val="22"/>
          <w:szCs w:val="22"/>
        </w:rPr>
      </w:pPr>
    </w:p>
    <w:p w:rsidR="00EA7C83" w:rsidRPr="00EA7C83" w:rsidRDefault="00EA7C83" w:rsidP="00EA7C83">
      <w:pPr>
        <w:ind w:right="162"/>
        <w:rPr>
          <w:sz w:val="22"/>
          <w:szCs w:val="22"/>
        </w:rPr>
      </w:pPr>
    </w:p>
    <w:p w:rsidR="005C3FCF" w:rsidRDefault="005C3FCF" w:rsidP="00A15525">
      <w:pPr>
        <w:ind w:right="162"/>
        <w:rPr>
          <w:sz w:val="22"/>
          <w:szCs w:val="22"/>
        </w:rPr>
      </w:pPr>
    </w:p>
    <w:tbl>
      <w:tblPr>
        <w:tblStyle w:val="TableGrid"/>
        <w:tblpPr w:leftFromText="180" w:rightFromText="180" w:vertAnchor="page" w:horzAnchor="page" w:tblpX="1689" w:tblpY="1044"/>
        <w:tblW w:w="9720" w:type="dxa"/>
        <w:tblLayout w:type="fixed"/>
        <w:tblLook w:val="04A0" w:firstRow="1" w:lastRow="0" w:firstColumn="1" w:lastColumn="0" w:noHBand="0" w:noVBand="1"/>
      </w:tblPr>
      <w:tblGrid>
        <w:gridCol w:w="8100"/>
        <w:gridCol w:w="810"/>
        <w:gridCol w:w="810"/>
      </w:tblGrid>
      <w:tr w:rsidR="00755CE4" w:rsidRPr="00821405" w:rsidTr="006E40AD">
        <w:tc>
          <w:tcPr>
            <w:tcW w:w="8100" w:type="dxa"/>
            <w:vMerge w:val="restart"/>
            <w:tcBorders>
              <w:top w:val="nil"/>
              <w:left w:val="nil"/>
            </w:tcBorders>
            <w:shd w:val="clear" w:color="auto" w:fill="auto"/>
            <w:vAlign w:val="center"/>
          </w:tcPr>
          <w:p w:rsidR="00755CE4" w:rsidRPr="00821405" w:rsidRDefault="00755CE4" w:rsidP="00755CE4">
            <w:pPr>
              <w:jc w:val="center"/>
              <w:rPr>
                <w:b/>
                <w:sz w:val="22"/>
                <w:szCs w:val="22"/>
              </w:rPr>
            </w:pPr>
          </w:p>
        </w:tc>
        <w:tc>
          <w:tcPr>
            <w:tcW w:w="1620" w:type="dxa"/>
            <w:gridSpan w:val="2"/>
            <w:shd w:val="clear" w:color="auto" w:fill="D9D9D9" w:themeFill="background1" w:themeFillShade="D9"/>
            <w:vAlign w:val="center"/>
          </w:tcPr>
          <w:p w:rsidR="00755CE4" w:rsidRPr="00821405" w:rsidRDefault="00755CE4" w:rsidP="00755CE4">
            <w:pPr>
              <w:ind w:right="-73"/>
              <w:jc w:val="center"/>
              <w:rPr>
                <w:b/>
                <w:sz w:val="22"/>
                <w:szCs w:val="22"/>
              </w:rPr>
            </w:pPr>
            <w:r w:rsidRPr="00821405">
              <w:rPr>
                <w:b/>
                <w:sz w:val="22"/>
                <w:szCs w:val="22"/>
              </w:rPr>
              <w:t>BIDDER COMPLIES</w:t>
            </w:r>
          </w:p>
        </w:tc>
      </w:tr>
      <w:tr w:rsidR="00755CE4" w:rsidRPr="00821405" w:rsidTr="006E40AD">
        <w:trPr>
          <w:trHeight w:val="395"/>
        </w:trPr>
        <w:tc>
          <w:tcPr>
            <w:tcW w:w="8100" w:type="dxa"/>
            <w:vMerge/>
            <w:tcBorders>
              <w:left w:val="nil"/>
              <w:bottom w:val="nil"/>
            </w:tcBorders>
            <w:shd w:val="clear" w:color="auto" w:fill="auto"/>
          </w:tcPr>
          <w:p w:rsidR="00755CE4" w:rsidRPr="00821405" w:rsidRDefault="00755CE4" w:rsidP="00755CE4">
            <w:pPr>
              <w:ind w:right="-720"/>
              <w:rPr>
                <w:b/>
                <w:sz w:val="22"/>
                <w:szCs w:val="22"/>
              </w:rPr>
            </w:pPr>
          </w:p>
        </w:tc>
        <w:tc>
          <w:tcPr>
            <w:tcW w:w="810" w:type="dxa"/>
            <w:shd w:val="clear" w:color="auto" w:fill="D9D9D9" w:themeFill="background1" w:themeFillShade="D9"/>
            <w:vAlign w:val="center"/>
          </w:tcPr>
          <w:p w:rsidR="00755CE4" w:rsidRPr="00821405" w:rsidRDefault="00755CE4" w:rsidP="00755CE4">
            <w:pPr>
              <w:ind w:left="-18"/>
              <w:jc w:val="center"/>
              <w:rPr>
                <w:b/>
                <w:sz w:val="22"/>
                <w:szCs w:val="22"/>
              </w:rPr>
            </w:pPr>
            <w:r w:rsidRPr="00821405">
              <w:rPr>
                <w:b/>
                <w:sz w:val="22"/>
                <w:szCs w:val="22"/>
              </w:rPr>
              <w:t>YES</w:t>
            </w:r>
          </w:p>
        </w:tc>
        <w:tc>
          <w:tcPr>
            <w:tcW w:w="810" w:type="dxa"/>
            <w:shd w:val="clear" w:color="auto" w:fill="D9D9D9" w:themeFill="background1" w:themeFillShade="D9"/>
            <w:vAlign w:val="center"/>
          </w:tcPr>
          <w:p w:rsidR="00755CE4" w:rsidRPr="00821405" w:rsidRDefault="00755CE4" w:rsidP="00755CE4">
            <w:pPr>
              <w:jc w:val="center"/>
              <w:rPr>
                <w:b/>
                <w:sz w:val="22"/>
                <w:szCs w:val="22"/>
              </w:rPr>
            </w:pPr>
            <w:r w:rsidRPr="00821405">
              <w:rPr>
                <w:b/>
                <w:sz w:val="22"/>
                <w:szCs w:val="22"/>
              </w:rPr>
              <w:t>NO</w:t>
            </w:r>
          </w:p>
        </w:tc>
      </w:tr>
      <w:tr w:rsidR="00755CE4" w:rsidRPr="00740EAA" w:rsidTr="006E40AD">
        <w:trPr>
          <w:trHeight w:val="2483"/>
        </w:trPr>
        <w:tc>
          <w:tcPr>
            <w:tcW w:w="8100" w:type="dxa"/>
            <w:tcBorders>
              <w:top w:val="nil"/>
              <w:left w:val="nil"/>
              <w:bottom w:val="nil"/>
            </w:tcBorders>
          </w:tcPr>
          <w:p w:rsidR="00755CE4" w:rsidRDefault="00755CE4" w:rsidP="00A8710D">
            <w:pPr>
              <w:ind w:left="702" w:right="158"/>
              <w:rPr>
                <w:b/>
                <w:sz w:val="22"/>
                <w:szCs w:val="20"/>
              </w:rPr>
            </w:pPr>
            <w:r>
              <w:rPr>
                <w:sz w:val="22"/>
                <w:szCs w:val="20"/>
              </w:rPr>
              <w:t xml:space="preserve">14.5. </w:t>
            </w:r>
            <w:r>
              <w:rPr>
                <w:b/>
                <w:sz w:val="22"/>
                <w:szCs w:val="20"/>
              </w:rPr>
              <w:t>PHARMACY/FIT FOR DUTY REVIEW</w:t>
            </w:r>
            <w:r w:rsidRPr="00A15525">
              <w:rPr>
                <w:b/>
                <w:sz w:val="22"/>
                <w:szCs w:val="20"/>
              </w:rPr>
              <w:t xml:space="preserve">:  </w:t>
            </w:r>
          </w:p>
          <w:p w:rsidR="00755CE4" w:rsidRDefault="00755CE4" w:rsidP="00755CE4">
            <w:pPr>
              <w:ind w:left="702" w:right="162"/>
              <w:rPr>
                <w:b/>
                <w:sz w:val="22"/>
                <w:szCs w:val="20"/>
              </w:rPr>
            </w:pPr>
          </w:p>
          <w:p w:rsidR="00755CE4" w:rsidRPr="00A15525" w:rsidRDefault="00755CE4" w:rsidP="00A8710D">
            <w:pPr>
              <w:ind w:left="702" w:right="158"/>
              <w:rPr>
                <w:sz w:val="22"/>
                <w:szCs w:val="20"/>
              </w:rPr>
            </w:pPr>
            <w:r>
              <w:rPr>
                <w:sz w:val="22"/>
                <w:szCs w:val="20"/>
              </w:rPr>
              <w:t>The Contractor must agree to provide a comprehensive fitness for duty drug review for City of Birmingham Public Safety personnel.  Each Contractor, unless otherwise noted in the “Exceptions” section of this bid, agrees to the service outlined in this section.  If a full-duty public safety employee reports to duty while taking any legally prescribed medication and has reason to believe that the drug usage may result in a direct threat to himself or others by impairing his/her ability to perform essential job functions, the employee must report his/her prescription drug usage to his/her supervisor prior to the beginning of his/her tour of duty.  The supervisor is responsible for notifying Occupational Health and Safety of concern.</w:t>
            </w:r>
          </w:p>
          <w:p w:rsidR="00755CE4" w:rsidRDefault="00755CE4" w:rsidP="00755CE4">
            <w:pPr>
              <w:ind w:left="1422" w:right="162"/>
              <w:rPr>
                <w:sz w:val="22"/>
                <w:szCs w:val="20"/>
              </w:rPr>
            </w:pPr>
          </w:p>
          <w:p w:rsidR="00755CE4" w:rsidRPr="000937FE" w:rsidRDefault="00755CE4" w:rsidP="00755CE4">
            <w:pPr>
              <w:ind w:left="1440" w:right="158"/>
              <w:rPr>
                <w:sz w:val="22"/>
                <w:szCs w:val="20"/>
              </w:rPr>
            </w:pPr>
            <w:r>
              <w:rPr>
                <w:sz w:val="22"/>
                <w:szCs w:val="20"/>
              </w:rPr>
              <w:t xml:space="preserve">14.5.1. The Occupational Health and Safety Division will consult with the City’s Medical Director regarding the medication.  The Medical Director will provide the Occupational Health Manager with a verbal recommendation regarding the employee’s fitness for duty.  The Occupational Health Manager will advise the employee’s supervisor of the Medical Director’s opinion regarding the ability or inability of the employee to perform his/her job functions while using the prescribed medication.  </w:t>
            </w:r>
            <w:r w:rsidRPr="00CD6783">
              <w:rPr>
                <w:sz w:val="22"/>
                <w:szCs w:val="20"/>
              </w:rPr>
              <w:t>(</w:t>
            </w:r>
            <w:r>
              <w:rPr>
                <w:sz w:val="22"/>
                <w:szCs w:val="20"/>
              </w:rPr>
              <w:t>4</w:t>
            </w:r>
            <w:r w:rsidRPr="00CD6783">
              <w:rPr>
                <w:sz w:val="22"/>
                <w:szCs w:val="20"/>
              </w:rPr>
              <w:t xml:space="preserve"> points)</w:t>
            </w:r>
          </w:p>
          <w:p w:rsidR="00755CE4" w:rsidRDefault="00755CE4" w:rsidP="00755CE4">
            <w:pPr>
              <w:ind w:left="1422" w:right="162"/>
              <w:rPr>
                <w:sz w:val="22"/>
                <w:szCs w:val="20"/>
              </w:rPr>
            </w:pPr>
          </w:p>
          <w:p w:rsidR="00755CE4" w:rsidRDefault="00755CE4" w:rsidP="00755CE4">
            <w:pPr>
              <w:ind w:left="1440" w:right="158"/>
              <w:rPr>
                <w:sz w:val="22"/>
                <w:szCs w:val="20"/>
              </w:rPr>
            </w:pPr>
            <w:r>
              <w:rPr>
                <w:sz w:val="22"/>
                <w:szCs w:val="20"/>
              </w:rPr>
              <w:t xml:space="preserve">14.5.2. The goal of the prescription drug oversight program is to provide the first-line supervisor with a timely, good faith recommendation from a medical professional as to whether a public safety employee is possibly impaired by medication.  </w:t>
            </w:r>
            <w:r w:rsidRPr="00CD6783">
              <w:rPr>
                <w:sz w:val="22"/>
                <w:szCs w:val="20"/>
              </w:rPr>
              <w:t>(</w:t>
            </w:r>
            <w:r>
              <w:rPr>
                <w:sz w:val="22"/>
                <w:szCs w:val="20"/>
              </w:rPr>
              <w:t>2</w:t>
            </w:r>
            <w:r w:rsidRPr="00CD6783">
              <w:rPr>
                <w:sz w:val="22"/>
                <w:szCs w:val="20"/>
              </w:rPr>
              <w:t xml:space="preserve"> points)</w:t>
            </w:r>
          </w:p>
          <w:p w:rsidR="00755CE4" w:rsidRPr="00042F78" w:rsidRDefault="00755CE4" w:rsidP="00755CE4">
            <w:pPr>
              <w:ind w:left="1422" w:right="162"/>
              <w:rPr>
                <w:sz w:val="22"/>
                <w:szCs w:val="20"/>
              </w:rPr>
            </w:pPr>
          </w:p>
        </w:tc>
        <w:tc>
          <w:tcPr>
            <w:tcW w:w="810" w:type="dxa"/>
          </w:tcPr>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r>
              <w:rPr>
                <w:sz w:val="21"/>
                <w:szCs w:val="21"/>
              </w:rPr>
              <w:t>_____</w:t>
            </w: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Pr="00740EAA" w:rsidRDefault="00755CE4" w:rsidP="00755CE4">
            <w:pPr>
              <w:ind w:right="41"/>
              <w:jc w:val="center"/>
              <w:rPr>
                <w:sz w:val="21"/>
                <w:szCs w:val="21"/>
              </w:rPr>
            </w:pPr>
            <w:r>
              <w:rPr>
                <w:sz w:val="21"/>
                <w:szCs w:val="21"/>
              </w:rPr>
              <w:t>_____</w:t>
            </w:r>
          </w:p>
        </w:tc>
        <w:tc>
          <w:tcPr>
            <w:tcW w:w="810" w:type="dxa"/>
          </w:tcPr>
          <w:p w:rsidR="00755CE4" w:rsidRDefault="00755CE4" w:rsidP="00755CE4">
            <w:pPr>
              <w:ind w:right="42"/>
              <w:jc w:val="center"/>
              <w:rPr>
                <w:sz w:val="21"/>
                <w:szCs w:val="21"/>
              </w:rPr>
            </w:pPr>
          </w:p>
          <w:p w:rsidR="00755CE4" w:rsidRDefault="00755CE4" w:rsidP="00755CE4">
            <w:pPr>
              <w:ind w:right="42"/>
              <w:jc w:val="center"/>
              <w:rPr>
                <w:sz w:val="21"/>
                <w:szCs w:val="21"/>
              </w:rPr>
            </w:pPr>
          </w:p>
          <w:p w:rsidR="00755CE4" w:rsidRDefault="00755CE4" w:rsidP="00755CE4">
            <w:pPr>
              <w:ind w:right="42"/>
              <w:jc w:val="center"/>
              <w:rPr>
                <w:sz w:val="21"/>
                <w:szCs w:val="21"/>
              </w:rPr>
            </w:pPr>
          </w:p>
          <w:p w:rsidR="00755CE4" w:rsidRDefault="00755CE4" w:rsidP="00755CE4">
            <w:pPr>
              <w:ind w:right="42"/>
              <w:jc w:val="center"/>
              <w:rPr>
                <w:sz w:val="21"/>
                <w:szCs w:val="21"/>
              </w:rPr>
            </w:pPr>
          </w:p>
          <w:p w:rsidR="00755CE4" w:rsidRDefault="00755CE4" w:rsidP="00755CE4">
            <w:pPr>
              <w:ind w:right="42"/>
              <w:jc w:val="center"/>
              <w:rPr>
                <w:sz w:val="21"/>
                <w:szCs w:val="21"/>
              </w:rPr>
            </w:pPr>
          </w:p>
          <w:p w:rsidR="00755CE4" w:rsidRDefault="00755CE4" w:rsidP="00755CE4">
            <w:pPr>
              <w:ind w:right="42"/>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r>
              <w:rPr>
                <w:sz w:val="21"/>
                <w:szCs w:val="21"/>
              </w:rPr>
              <w:t>_____</w:t>
            </w: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Default="00755CE4" w:rsidP="00755CE4">
            <w:pPr>
              <w:ind w:right="41"/>
              <w:jc w:val="center"/>
              <w:rPr>
                <w:sz w:val="21"/>
                <w:szCs w:val="21"/>
              </w:rPr>
            </w:pPr>
          </w:p>
          <w:p w:rsidR="00755CE4" w:rsidRPr="00740EAA" w:rsidRDefault="00755CE4" w:rsidP="00755CE4">
            <w:pPr>
              <w:ind w:right="42"/>
              <w:jc w:val="center"/>
              <w:rPr>
                <w:sz w:val="21"/>
                <w:szCs w:val="21"/>
              </w:rPr>
            </w:pPr>
            <w:r>
              <w:rPr>
                <w:sz w:val="21"/>
                <w:szCs w:val="21"/>
              </w:rPr>
              <w:t>_____</w:t>
            </w:r>
          </w:p>
        </w:tc>
      </w:tr>
    </w:tbl>
    <w:p w:rsidR="00044995" w:rsidRDefault="00044995" w:rsidP="00190893">
      <w:pPr>
        <w:rPr>
          <w:sz w:val="22"/>
          <w:szCs w:val="22"/>
        </w:rPr>
      </w:pPr>
    </w:p>
    <w:p w:rsidR="00092E5F" w:rsidRDefault="00092E5F" w:rsidP="00A8710D">
      <w:pPr>
        <w:ind w:left="2160" w:right="158"/>
        <w:rPr>
          <w:sz w:val="22"/>
          <w:szCs w:val="22"/>
        </w:rPr>
      </w:pPr>
      <w:r>
        <w:rPr>
          <w:sz w:val="22"/>
          <w:szCs w:val="22"/>
        </w:rPr>
        <w:t>14.5.3. Provide a detailed description of your proposed approach to providing a comprehensive pharmaceutical review in relation to determining City of Birmingham Public Safety personnel fitness for duty.  Specifically address the coordination of this service, including communication plans with appropriate City of Birmingham administrative personnel.</w:t>
      </w:r>
      <w:r w:rsidR="00607615">
        <w:rPr>
          <w:sz w:val="22"/>
          <w:szCs w:val="22"/>
        </w:rPr>
        <w:t xml:space="preserve"> (2 points)</w:t>
      </w:r>
    </w:p>
    <w:p w:rsidR="00092E5F" w:rsidRDefault="00092E5F" w:rsidP="00092E5F">
      <w:pPr>
        <w:ind w:left="1440"/>
        <w:rPr>
          <w:sz w:val="22"/>
          <w:szCs w:val="22"/>
        </w:rPr>
      </w:pPr>
    </w:p>
    <w:p w:rsidR="00092E5F" w:rsidRDefault="00092E5F" w:rsidP="00A8710D">
      <w:pPr>
        <w:ind w:left="2160"/>
        <w:rPr>
          <w:sz w:val="22"/>
          <w:szCs w:val="22"/>
        </w:rPr>
      </w:pPr>
      <w:r>
        <w:rPr>
          <w:sz w:val="22"/>
          <w:szCs w:val="22"/>
        </w:rPr>
        <w:t>14.5.4.</w:t>
      </w:r>
      <w:r w:rsidR="00A8230F">
        <w:rPr>
          <w:sz w:val="22"/>
          <w:szCs w:val="22"/>
        </w:rPr>
        <w:t xml:space="preserve"> Describe the types of reports that the City can expect to receive from the selected subcontractor for pharmaceutical reviews. </w:t>
      </w:r>
      <w:r w:rsidR="00607615">
        <w:rPr>
          <w:sz w:val="22"/>
          <w:szCs w:val="22"/>
        </w:rPr>
        <w:t>(2 points)</w:t>
      </w:r>
    </w:p>
    <w:p w:rsidR="00A8230F" w:rsidRDefault="00A8230F" w:rsidP="00092E5F">
      <w:pPr>
        <w:ind w:left="1440"/>
        <w:rPr>
          <w:sz w:val="22"/>
          <w:szCs w:val="22"/>
        </w:rPr>
      </w:pPr>
    </w:p>
    <w:p w:rsidR="00A8230F" w:rsidRDefault="00A8230F">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A8230F" w:rsidRPr="00821405" w:rsidTr="00CA6C89">
        <w:tc>
          <w:tcPr>
            <w:tcW w:w="8310" w:type="dxa"/>
            <w:vMerge w:val="restart"/>
            <w:tcBorders>
              <w:top w:val="nil"/>
              <w:left w:val="nil"/>
            </w:tcBorders>
            <w:shd w:val="clear" w:color="auto" w:fill="auto"/>
            <w:vAlign w:val="center"/>
          </w:tcPr>
          <w:p w:rsidR="00A8230F" w:rsidRPr="00821405" w:rsidRDefault="00A8230F" w:rsidP="00CA6C89">
            <w:pPr>
              <w:jc w:val="center"/>
              <w:rPr>
                <w:b/>
                <w:sz w:val="22"/>
                <w:szCs w:val="22"/>
              </w:rPr>
            </w:pPr>
          </w:p>
        </w:tc>
        <w:tc>
          <w:tcPr>
            <w:tcW w:w="1800" w:type="dxa"/>
            <w:gridSpan w:val="2"/>
            <w:shd w:val="clear" w:color="auto" w:fill="D9D9D9" w:themeFill="background1" w:themeFillShade="D9"/>
            <w:vAlign w:val="center"/>
          </w:tcPr>
          <w:p w:rsidR="00A8230F" w:rsidRPr="00821405" w:rsidRDefault="00A8230F" w:rsidP="00CA6C89">
            <w:pPr>
              <w:ind w:right="-73"/>
              <w:jc w:val="center"/>
              <w:rPr>
                <w:b/>
                <w:sz w:val="22"/>
                <w:szCs w:val="22"/>
              </w:rPr>
            </w:pPr>
            <w:r w:rsidRPr="00821405">
              <w:rPr>
                <w:b/>
                <w:sz w:val="22"/>
                <w:szCs w:val="22"/>
              </w:rPr>
              <w:t>BIDDER COMPLIES</w:t>
            </w:r>
          </w:p>
        </w:tc>
      </w:tr>
      <w:tr w:rsidR="00A8230F" w:rsidRPr="00821405" w:rsidTr="00CA6C89">
        <w:trPr>
          <w:trHeight w:val="395"/>
        </w:trPr>
        <w:tc>
          <w:tcPr>
            <w:tcW w:w="8310" w:type="dxa"/>
            <w:vMerge/>
            <w:tcBorders>
              <w:left w:val="nil"/>
              <w:bottom w:val="nil"/>
            </w:tcBorders>
            <w:shd w:val="clear" w:color="auto" w:fill="auto"/>
          </w:tcPr>
          <w:p w:rsidR="00A8230F" w:rsidRPr="00821405" w:rsidRDefault="00A8230F" w:rsidP="00CA6C89">
            <w:pPr>
              <w:ind w:right="-720"/>
              <w:rPr>
                <w:b/>
                <w:sz w:val="22"/>
                <w:szCs w:val="22"/>
              </w:rPr>
            </w:pPr>
          </w:p>
        </w:tc>
        <w:tc>
          <w:tcPr>
            <w:tcW w:w="930" w:type="dxa"/>
            <w:shd w:val="clear" w:color="auto" w:fill="D9D9D9" w:themeFill="background1" w:themeFillShade="D9"/>
            <w:vAlign w:val="center"/>
          </w:tcPr>
          <w:p w:rsidR="00A8230F" w:rsidRPr="00821405" w:rsidRDefault="00A8230F" w:rsidP="00CA6C8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A8230F" w:rsidRPr="00821405" w:rsidRDefault="00A8230F" w:rsidP="00CA6C89">
            <w:pPr>
              <w:jc w:val="center"/>
              <w:rPr>
                <w:b/>
                <w:sz w:val="22"/>
                <w:szCs w:val="22"/>
              </w:rPr>
            </w:pPr>
            <w:r w:rsidRPr="00821405">
              <w:rPr>
                <w:b/>
                <w:sz w:val="22"/>
                <w:szCs w:val="22"/>
              </w:rPr>
              <w:t>NO</w:t>
            </w:r>
          </w:p>
        </w:tc>
      </w:tr>
      <w:tr w:rsidR="00A8230F" w:rsidRPr="00740EAA" w:rsidTr="00CA6C89">
        <w:trPr>
          <w:trHeight w:val="2780"/>
        </w:trPr>
        <w:tc>
          <w:tcPr>
            <w:tcW w:w="8310" w:type="dxa"/>
            <w:tcBorders>
              <w:top w:val="nil"/>
              <w:left w:val="nil"/>
              <w:bottom w:val="nil"/>
            </w:tcBorders>
          </w:tcPr>
          <w:p w:rsidR="00A8230F" w:rsidRDefault="00A8230F" w:rsidP="009E0EFC">
            <w:pPr>
              <w:ind w:left="720" w:right="158"/>
              <w:rPr>
                <w:b/>
                <w:sz w:val="22"/>
                <w:szCs w:val="20"/>
              </w:rPr>
            </w:pPr>
            <w:r>
              <w:rPr>
                <w:sz w:val="22"/>
                <w:szCs w:val="20"/>
              </w:rPr>
              <w:t>14.</w:t>
            </w:r>
            <w:r w:rsidR="009E0EFC">
              <w:rPr>
                <w:sz w:val="22"/>
                <w:szCs w:val="20"/>
              </w:rPr>
              <w:t>6</w:t>
            </w:r>
            <w:r>
              <w:rPr>
                <w:sz w:val="22"/>
                <w:szCs w:val="20"/>
              </w:rPr>
              <w:t xml:space="preserve">. </w:t>
            </w:r>
            <w:r w:rsidR="009E0EFC">
              <w:rPr>
                <w:b/>
                <w:sz w:val="22"/>
                <w:szCs w:val="20"/>
              </w:rPr>
              <w:t>NURSE CASE MANAGEMENT</w:t>
            </w:r>
            <w:r w:rsidRPr="00415FDC">
              <w:rPr>
                <w:b/>
                <w:sz w:val="22"/>
                <w:szCs w:val="20"/>
              </w:rPr>
              <w:t>:</w:t>
            </w:r>
          </w:p>
          <w:p w:rsidR="00A8230F" w:rsidRDefault="00A8230F" w:rsidP="00CA6C89">
            <w:pPr>
              <w:ind w:left="702" w:right="162"/>
              <w:rPr>
                <w:sz w:val="22"/>
                <w:szCs w:val="20"/>
              </w:rPr>
            </w:pPr>
          </w:p>
          <w:p w:rsidR="00A8230F" w:rsidRDefault="00A8230F" w:rsidP="00FC30FE">
            <w:pPr>
              <w:ind w:left="720" w:right="158"/>
              <w:rPr>
                <w:sz w:val="22"/>
                <w:szCs w:val="20"/>
              </w:rPr>
            </w:pPr>
            <w:r>
              <w:rPr>
                <w:sz w:val="22"/>
                <w:szCs w:val="20"/>
              </w:rPr>
              <w:t xml:space="preserve">The Contractor must agree to provide </w:t>
            </w:r>
            <w:r w:rsidR="009E0EFC">
              <w:rPr>
                <w:sz w:val="22"/>
                <w:szCs w:val="20"/>
              </w:rPr>
              <w:t>nurse case management as outlined in this section</w:t>
            </w:r>
            <w:r>
              <w:rPr>
                <w:sz w:val="22"/>
                <w:szCs w:val="20"/>
              </w:rPr>
              <w:t>.  Each Contractor, unless otherwise noted in the “Exceptions” section of this bid, agrees to provide all of the services outlined in this section</w:t>
            </w:r>
            <w:r w:rsidR="009E0EFC">
              <w:rPr>
                <w:sz w:val="22"/>
                <w:szCs w:val="20"/>
              </w:rPr>
              <w:t>:</w:t>
            </w:r>
            <w:r>
              <w:rPr>
                <w:sz w:val="22"/>
                <w:szCs w:val="20"/>
              </w:rPr>
              <w:t xml:space="preserve">  </w:t>
            </w:r>
          </w:p>
          <w:p w:rsidR="00A8230F" w:rsidRDefault="00A8230F" w:rsidP="00CA6C89">
            <w:pPr>
              <w:ind w:left="2142" w:right="162"/>
              <w:rPr>
                <w:sz w:val="22"/>
                <w:szCs w:val="20"/>
              </w:rPr>
            </w:pPr>
          </w:p>
          <w:p w:rsidR="00A8230F" w:rsidRDefault="00A8230F" w:rsidP="00FC30FE">
            <w:pPr>
              <w:ind w:left="1440" w:right="158"/>
              <w:rPr>
                <w:sz w:val="22"/>
                <w:szCs w:val="20"/>
              </w:rPr>
            </w:pPr>
            <w:r>
              <w:rPr>
                <w:sz w:val="22"/>
                <w:szCs w:val="20"/>
              </w:rPr>
              <w:t>14.</w:t>
            </w:r>
            <w:r w:rsidR="009E0EFC">
              <w:rPr>
                <w:sz w:val="22"/>
                <w:szCs w:val="20"/>
              </w:rPr>
              <w:t>6</w:t>
            </w:r>
            <w:r>
              <w:rPr>
                <w:sz w:val="22"/>
                <w:szCs w:val="20"/>
              </w:rPr>
              <w:t xml:space="preserve">.1. </w:t>
            </w:r>
            <w:r w:rsidR="009E0EFC">
              <w:rPr>
                <w:sz w:val="22"/>
                <w:szCs w:val="20"/>
              </w:rPr>
              <w:t>Know the medical detail of each lost time injury</w:t>
            </w:r>
            <w:r>
              <w:rPr>
                <w:sz w:val="22"/>
                <w:szCs w:val="20"/>
              </w:rPr>
              <w:t xml:space="preserve">.  </w:t>
            </w:r>
            <w:r w:rsidRPr="00CD6783">
              <w:rPr>
                <w:sz w:val="22"/>
                <w:szCs w:val="20"/>
              </w:rPr>
              <w:t>(</w:t>
            </w:r>
            <w:r w:rsidR="00607615">
              <w:rPr>
                <w:sz w:val="22"/>
                <w:szCs w:val="20"/>
              </w:rPr>
              <w:t>10</w:t>
            </w:r>
            <w:r w:rsidRPr="00CD6783">
              <w:rPr>
                <w:sz w:val="22"/>
                <w:szCs w:val="20"/>
              </w:rPr>
              <w:t xml:space="preserve"> points)</w:t>
            </w:r>
          </w:p>
          <w:p w:rsidR="00A8230F" w:rsidRDefault="00A8230F" w:rsidP="00CA6C89">
            <w:pPr>
              <w:ind w:left="2142" w:right="162"/>
              <w:rPr>
                <w:sz w:val="22"/>
                <w:szCs w:val="20"/>
              </w:rPr>
            </w:pPr>
          </w:p>
          <w:p w:rsidR="00A8230F" w:rsidRDefault="00A8230F" w:rsidP="00CA6C89">
            <w:pPr>
              <w:ind w:left="1422" w:right="162"/>
              <w:rPr>
                <w:sz w:val="22"/>
                <w:szCs w:val="20"/>
              </w:rPr>
            </w:pPr>
            <w:r>
              <w:rPr>
                <w:sz w:val="22"/>
                <w:szCs w:val="20"/>
              </w:rPr>
              <w:t>14.</w:t>
            </w:r>
            <w:r w:rsidR="009E0EFC">
              <w:rPr>
                <w:sz w:val="22"/>
                <w:szCs w:val="20"/>
              </w:rPr>
              <w:t>6</w:t>
            </w:r>
            <w:r>
              <w:rPr>
                <w:sz w:val="22"/>
                <w:szCs w:val="20"/>
              </w:rPr>
              <w:t xml:space="preserve">.2. </w:t>
            </w:r>
            <w:r w:rsidR="009E0EFC">
              <w:rPr>
                <w:sz w:val="22"/>
                <w:szCs w:val="20"/>
              </w:rPr>
              <w:t>Know the expected length of disability (ELOD) and the expected return to work (RTW) date of each injury</w:t>
            </w:r>
            <w:r>
              <w:rPr>
                <w:sz w:val="22"/>
                <w:szCs w:val="20"/>
              </w:rPr>
              <w:t xml:space="preserve">.  </w:t>
            </w:r>
            <w:r w:rsidRPr="00CD6783">
              <w:rPr>
                <w:sz w:val="22"/>
                <w:szCs w:val="20"/>
              </w:rPr>
              <w:t>(</w:t>
            </w:r>
            <w:r w:rsidR="00607615">
              <w:rPr>
                <w:sz w:val="22"/>
                <w:szCs w:val="20"/>
              </w:rPr>
              <w:t>5</w:t>
            </w:r>
            <w:r w:rsidRPr="00CD6783">
              <w:rPr>
                <w:sz w:val="22"/>
                <w:szCs w:val="20"/>
              </w:rPr>
              <w:t xml:space="preserve"> points)</w:t>
            </w:r>
          </w:p>
          <w:p w:rsidR="00A8230F" w:rsidRDefault="00A8230F" w:rsidP="00CA6C89">
            <w:pPr>
              <w:ind w:left="2142" w:right="162"/>
              <w:rPr>
                <w:sz w:val="22"/>
                <w:szCs w:val="20"/>
              </w:rPr>
            </w:pPr>
          </w:p>
          <w:p w:rsidR="00A8230F" w:rsidRDefault="00A8230F" w:rsidP="00CA6C89">
            <w:pPr>
              <w:ind w:left="1422" w:right="162"/>
              <w:rPr>
                <w:sz w:val="22"/>
                <w:szCs w:val="20"/>
              </w:rPr>
            </w:pPr>
            <w:r>
              <w:rPr>
                <w:sz w:val="22"/>
                <w:szCs w:val="20"/>
              </w:rPr>
              <w:t>14.</w:t>
            </w:r>
            <w:r w:rsidR="009E0EFC">
              <w:rPr>
                <w:sz w:val="22"/>
                <w:szCs w:val="20"/>
              </w:rPr>
              <w:t>6</w:t>
            </w:r>
            <w:r>
              <w:rPr>
                <w:sz w:val="22"/>
                <w:szCs w:val="20"/>
              </w:rPr>
              <w:t xml:space="preserve">.3. </w:t>
            </w:r>
            <w:r w:rsidR="009E0EFC">
              <w:rPr>
                <w:sz w:val="22"/>
                <w:szCs w:val="20"/>
              </w:rPr>
              <w:t>Connect the causal relationship of the injury to the medical evidence provided.  (Is the explanation of the injury as provided by the claimant reasonable and does it support the physiological result expressed by the medical community?</w:t>
            </w:r>
            <w:r w:rsidR="00A8710D">
              <w:rPr>
                <w:sz w:val="22"/>
                <w:szCs w:val="20"/>
              </w:rPr>
              <w:t>)</w:t>
            </w:r>
            <w:r w:rsidRPr="00CD6783">
              <w:rPr>
                <w:sz w:val="22"/>
                <w:szCs w:val="20"/>
              </w:rPr>
              <w:t xml:space="preserve"> (</w:t>
            </w:r>
            <w:r w:rsidR="00607615">
              <w:rPr>
                <w:sz w:val="22"/>
                <w:szCs w:val="20"/>
              </w:rPr>
              <w:t>5</w:t>
            </w:r>
            <w:r w:rsidRPr="00CD6783">
              <w:rPr>
                <w:sz w:val="22"/>
                <w:szCs w:val="20"/>
              </w:rPr>
              <w:t xml:space="preserve"> points)</w:t>
            </w:r>
          </w:p>
          <w:p w:rsidR="00A8230F" w:rsidRDefault="00A8230F" w:rsidP="00CA6C89">
            <w:pPr>
              <w:ind w:left="2142" w:right="162"/>
              <w:rPr>
                <w:sz w:val="22"/>
                <w:szCs w:val="20"/>
              </w:rPr>
            </w:pPr>
          </w:p>
          <w:p w:rsidR="00A8230F" w:rsidRDefault="00A8230F" w:rsidP="00CA6C89">
            <w:pPr>
              <w:ind w:left="1422" w:right="162"/>
              <w:rPr>
                <w:sz w:val="22"/>
                <w:szCs w:val="20"/>
              </w:rPr>
            </w:pPr>
            <w:r w:rsidRPr="00C45376">
              <w:rPr>
                <w:sz w:val="22"/>
                <w:szCs w:val="20"/>
              </w:rPr>
              <w:t>14.</w:t>
            </w:r>
            <w:r w:rsidR="009E0EFC">
              <w:rPr>
                <w:sz w:val="22"/>
                <w:szCs w:val="20"/>
              </w:rPr>
              <w:t>6</w:t>
            </w:r>
            <w:r w:rsidRPr="00C45376">
              <w:rPr>
                <w:sz w:val="22"/>
                <w:szCs w:val="20"/>
              </w:rPr>
              <w:t xml:space="preserve">.4. </w:t>
            </w:r>
            <w:r w:rsidR="009E0EFC">
              <w:rPr>
                <w:sz w:val="22"/>
                <w:szCs w:val="20"/>
              </w:rPr>
              <w:t>Stay current on all on-going treatment and treatment plans for each assigned claim</w:t>
            </w:r>
            <w:r>
              <w:rPr>
                <w:sz w:val="22"/>
                <w:szCs w:val="20"/>
              </w:rPr>
              <w:t xml:space="preserve">.  </w:t>
            </w:r>
            <w:r w:rsidRPr="00CD6783">
              <w:rPr>
                <w:sz w:val="22"/>
                <w:szCs w:val="20"/>
              </w:rPr>
              <w:t>(</w:t>
            </w:r>
            <w:r w:rsidR="00607615">
              <w:rPr>
                <w:sz w:val="22"/>
                <w:szCs w:val="20"/>
              </w:rPr>
              <w:t>5</w:t>
            </w:r>
            <w:r w:rsidRPr="00CD6783">
              <w:rPr>
                <w:sz w:val="22"/>
                <w:szCs w:val="20"/>
              </w:rPr>
              <w:t xml:space="preserve"> points)</w:t>
            </w:r>
          </w:p>
          <w:p w:rsidR="00A8230F" w:rsidRDefault="00A8230F" w:rsidP="00CA6C89">
            <w:pPr>
              <w:ind w:left="1422" w:right="162"/>
              <w:rPr>
                <w:sz w:val="20"/>
                <w:szCs w:val="20"/>
              </w:rPr>
            </w:pPr>
          </w:p>
          <w:p w:rsidR="00A8230F" w:rsidRDefault="00A8230F" w:rsidP="00CA6C89">
            <w:pPr>
              <w:ind w:left="1422" w:right="162"/>
              <w:rPr>
                <w:sz w:val="22"/>
                <w:szCs w:val="20"/>
              </w:rPr>
            </w:pPr>
            <w:r>
              <w:rPr>
                <w:sz w:val="22"/>
                <w:szCs w:val="20"/>
              </w:rPr>
              <w:t>14.</w:t>
            </w:r>
            <w:r w:rsidR="009E0EFC">
              <w:rPr>
                <w:sz w:val="22"/>
                <w:szCs w:val="20"/>
              </w:rPr>
              <w:t>5</w:t>
            </w:r>
            <w:r>
              <w:rPr>
                <w:sz w:val="22"/>
                <w:szCs w:val="20"/>
              </w:rPr>
              <w:t xml:space="preserve">.5. </w:t>
            </w:r>
            <w:r w:rsidR="009E0EFC">
              <w:rPr>
                <w:sz w:val="22"/>
                <w:szCs w:val="20"/>
              </w:rPr>
              <w:t>As medical reports are received at TPA enter all medical information into the claims notes of the assigned claim</w:t>
            </w:r>
            <w:r>
              <w:rPr>
                <w:sz w:val="22"/>
                <w:szCs w:val="20"/>
              </w:rPr>
              <w:t xml:space="preserve">.  </w:t>
            </w:r>
            <w:r w:rsidRPr="00CD6783">
              <w:rPr>
                <w:sz w:val="22"/>
                <w:szCs w:val="20"/>
              </w:rPr>
              <w:t>(</w:t>
            </w:r>
            <w:r w:rsidR="00607615">
              <w:rPr>
                <w:sz w:val="22"/>
                <w:szCs w:val="20"/>
              </w:rPr>
              <w:t>5</w:t>
            </w:r>
            <w:r w:rsidRPr="00CD6783">
              <w:rPr>
                <w:sz w:val="22"/>
                <w:szCs w:val="20"/>
              </w:rPr>
              <w:t xml:space="preserve"> points)</w:t>
            </w:r>
          </w:p>
          <w:p w:rsidR="00A8230F" w:rsidRDefault="00A8230F" w:rsidP="00CA6C89">
            <w:pPr>
              <w:ind w:left="1422" w:right="162"/>
              <w:rPr>
                <w:sz w:val="22"/>
                <w:szCs w:val="20"/>
              </w:rPr>
            </w:pPr>
          </w:p>
          <w:p w:rsidR="00A8230F" w:rsidRPr="000937FE" w:rsidRDefault="00A8230F" w:rsidP="00CA6C89">
            <w:pPr>
              <w:ind w:left="1422" w:right="162"/>
              <w:rPr>
                <w:sz w:val="22"/>
                <w:szCs w:val="20"/>
              </w:rPr>
            </w:pPr>
            <w:r>
              <w:rPr>
                <w:sz w:val="22"/>
                <w:szCs w:val="20"/>
              </w:rPr>
              <w:t>14.</w:t>
            </w:r>
            <w:r w:rsidR="009E0EFC">
              <w:rPr>
                <w:sz w:val="22"/>
                <w:szCs w:val="20"/>
              </w:rPr>
              <w:t>6</w:t>
            </w:r>
            <w:r>
              <w:rPr>
                <w:sz w:val="22"/>
                <w:szCs w:val="20"/>
              </w:rPr>
              <w:t xml:space="preserve">.6. </w:t>
            </w:r>
            <w:r w:rsidR="009E0EFC">
              <w:rPr>
                <w:sz w:val="22"/>
                <w:szCs w:val="20"/>
              </w:rPr>
              <w:t>Stay in contact with physicians and other involved medical personnel as required to maintain a current perspective on the claimants’ progress toward his/her RTW</w:t>
            </w:r>
            <w:r>
              <w:rPr>
                <w:sz w:val="22"/>
                <w:szCs w:val="20"/>
              </w:rPr>
              <w:t xml:space="preserve">.  </w:t>
            </w:r>
            <w:r w:rsidRPr="00CD6783">
              <w:rPr>
                <w:sz w:val="22"/>
                <w:szCs w:val="20"/>
              </w:rPr>
              <w:t>(</w:t>
            </w:r>
            <w:r w:rsidR="00CC440B">
              <w:rPr>
                <w:sz w:val="22"/>
                <w:szCs w:val="20"/>
              </w:rPr>
              <w:t>5</w:t>
            </w:r>
            <w:r w:rsidRPr="00CD6783">
              <w:rPr>
                <w:sz w:val="22"/>
                <w:szCs w:val="20"/>
              </w:rPr>
              <w:t xml:space="preserve"> points)</w:t>
            </w:r>
          </w:p>
          <w:p w:rsidR="00A8230F" w:rsidRDefault="00A8230F" w:rsidP="00CA6C89">
            <w:pPr>
              <w:ind w:left="1422" w:right="162"/>
              <w:rPr>
                <w:sz w:val="22"/>
                <w:szCs w:val="20"/>
              </w:rPr>
            </w:pPr>
          </w:p>
          <w:p w:rsidR="00A8230F" w:rsidRDefault="00A8230F" w:rsidP="00CA6C89">
            <w:pPr>
              <w:ind w:left="1422" w:right="162"/>
              <w:rPr>
                <w:sz w:val="22"/>
                <w:szCs w:val="20"/>
              </w:rPr>
            </w:pPr>
            <w:r>
              <w:rPr>
                <w:sz w:val="22"/>
                <w:szCs w:val="20"/>
              </w:rPr>
              <w:t>14.</w:t>
            </w:r>
            <w:r w:rsidR="009E0EFC">
              <w:rPr>
                <w:sz w:val="22"/>
                <w:szCs w:val="20"/>
              </w:rPr>
              <w:t>6</w:t>
            </w:r>
            <w:r>
              <w:rPr>
                <w:sz w:val="22"/>
                <w:szCs w:val="20"/>
              </w:rPr>
              <w:t xml:space="preserve">.7. </w:t>
            </w:r>
            <w:r w:rsidR="009E0EFC">
              <w:rPr>
                <w:sz w:val="22"/>
                <w:szCs w:val="20"/>
              </w:rPr>
              <w:t>Keep the Claims Adjuster/Occupational Health Manager current on the claimant’s treatment plan and on any barriers to the expected RTW date</w:t>
            </w:r>
            <w:r>
              <w:rPr>
                <w:sz w:val="22"/>
                <w:szCs w:val="20"/>
              </w:rPr>
              <w:t xml:space="preserve">.  </w:t>
            </w:r>
            <w:r w:rsidRPr="00CD6783">
              <w:rPr>
                <w:sz w:val="22"/>
                <w:szCs w:val="20"/>
              </w:rPr>
              <w:t>(</w:t>
            </w:r>
            <w:r w:rsidR="00CC440B">
              <w:rPr>
                <w:sz w:val="22"/>
                <w:szCs w:val="20"/>
              </w:rPr>
              <w:t>5</w:t>
            </w:r>
            <w:r w:rsidRPr="00CD6783">
              <w:rPr>
                <w:sz w:val="22"/>
                <w:szCs w:val="20"/>
              </w:rPr>
              <w:t xml:space="preserve"> points)</w:t>
            </w:r>
          </w:p>
          <w:p w:rsidR="009E0EFC" w:rsidRDefault="009E0EFC" w:rsidP="00CA6C89">
            <w:pPr>
              <w:ind w:left="1422" w:right="162"/>
              <w:rPr>
                <w:sz w:val="22"/>
                <w:szCs w:val="20"/>
              </w:rPr>
            </w:pPr>
          </w:p>
          <w:p w:rsidR="009E0EFC" w:rsidRDefault="009E0EFC" w:rsidP="00CA6C89">
            <w:pPr>
              <w:ind w:left="1422" w:right="162"/>
              <w:rPr>
                <w:sz w:val="22"/>
                <w:szCs w:val="20"/>
              </w:rPr>
            </w:pPr>
            <w:r>
              <w:rPr>
                <w:sz w:val="22"/>
                <w:szCs w:val="20"/>
              </w:rPr>
              <w:t>14.6.8. Attend bi-weekly case management discussions along with the claims adjusters and Occupational Health Manager to review cases of a complex nature and/or cases which require team decisions and thought.  (</w:t>
            </w:r>
            <w:r w:rsidR="00CC440B">
              <w:rPr>
                <w:sz w:val="22"/>
                <w:szCs w:val="20"/>
              </w:rPr>
              <w:t>5</w:t>
            </w:r>
            <w:r>
              <w:rPr>
                <w:sz w:val="22"/>
                <w:szCs w:val="20"/>
              </w:rPr>
              <w:t xml:space="preserve"> points)</w:t>
            </w:r>
          </w:p>
          <w:p w:rsidR="009E0EFC" w:rsidRDefault="009E0EFC" w:rsidP="00CA6C89">
            <w:pPr>
              <w:ind w:left="1422" w:right="162"/>
              <w:rPr>
                <w:sz w:val="22"/>
                <w:szCs w:val="20"/>
              </w:rPr>
            </w:pPr>
          </w:p>
          <w:p w:rsidR="009E0EFC" w:rsidRDefault="009E0EFC" w:rsidP="00CA6C89">
            <w:pPr>
              <w:ind w:left="1422" w:right="162"/>
              <w:rPr>
                <w:sz w:val="22"/>
                <w:szCs w:val="20"/>
              </w:rPr>
            </w:pPr>
            <w:r>
              <w:rPr>
                <w:sz w:val="22"/>
                <w:szCs w:val="20"/>
              </w:rPr>
              <w:t>14.6.9. Prepare in whole or in part (along with the claims adjusters) letters to physicians, letters regarding IME’s, letters regarding L &amp; I or other documentation requiring a medical perspective.  (</w:t>
            </w:r>
            <w:r w:rsidR="00CC440B">
              <w:rPr>
                <w:sz w:val="22"/>
                <w:szCs w:val="20"/>
              </w:rPr>
              <w:t>5</w:t>
            </w:r>
            <w:r>
              <w:rPr>
                <w:sz w:val="22"/>
                <w:szCs w:val="20"/>
              </w:rPr>
              <w:t xml:space="preserve"> points)</w:t>
            </w:r>
          </w:p>
          <w:p w:rsidR="009E0EFC" w:rsidRDefault="009E0EFC" w:rsidP="00CA6C89">
            <w:pPr>
              <w:ind w:left="1422" w:right="162"/>
              <w:rPr>
                <w:sz w:val="22"/>
                <w:szCs w:val="20"/>
              </w:rPr>
            </w:pPr>
          </w:p>
          <w:p w:rsidR="009E0EFC" w:rsidRDefault="009E0EFC" w:rsidP="009E0EFC">
            <w:pPr>
              <w:ind w:left="1422" w:right="162"/>
              <w:rPr>
                <w:sz w:val="22"/>
                <w:szCs w:val="20"/>
              </w:rPr>
            </w:pPr>
            <w:r>
              <w:rPr>
                <w:sz w:val="22"/>
                <w:szCs w:val="20"/>
              </w:rPr>
              <w:t>14.6.10. Document in clear, concise easily understood language all medical claims notes.  (</w:t>
            </w:r>
            <w:r w:rsidR="00CC440B">
              <w:rPr>
                <w:sz w:val="22"/>
                <w:szCs w:val="20"/>
              </w:rPr>
              <w:t>5</w:t>
            </w:r>
            <w:r>
              <w:rPr>
                <w:sz w:val="22"/>
                <w:szCs w:val="20"/>
              </w:rPr>
              <w:t xml:space="preserve"> points)</w:t>
            </w:r>
          </w:p>
          <w:p w:rsidR="009E0EFC" w:rsidRDefault="009E0EFC" w:rsidP="009E0EFC">
            <w:pPr>
              <w:ind w:left="1422" w:right="162"/>
              <w:rPr>
                <w:sz w:val="22"/>
                <w:szCs w:val="20"/>
              </w:rPr>
            </w:pPr>
          </w:p>
          <w:p w:rsidR="009E0EFC" w:rsidRPr="000937FE" w:rsidRDefault="009E0EFC" w:rsidP="009E0EFC">
            <w:pPr>
              <w:ind w:left="1422" w:right="162"/>
              <w:rPr>
                <w:sz w:val="22"/>
                <w:szCs w:val="20"/>
              </w:rPr>
            </w:pPr>
            <w:r>
              <w:rPr>
                <w:sz w:val="22"/>
                <w:szCs w:val="20"/>
              </w:rPr>
              <w:t>14.6.11. Participate in monthly non-litigated claims reviews and be prepared to discuss each claimant’s medical progress.  (</w:t>
            </w:r>
            <w:r w:rsidR="00CC440B">
              <w:rPr>
                <w:sz w:val="22"/>
                <w:szCs w:val="20"/>
              </w:rPr>
              <w:t>5</w:t>
            </w:r>
            <w:r>
              <w:rPr>
                <w:sz w:val="22"/>
                <w:szCs w:val="20"/>
              </w:rPr>
              <w:t xml:space="preserve"> points)</w:t>
            </w:r>
          </w:p>
          <w:p w:rsidR="00A8230F" w:rsidRPr="00CD6783" w:rsidRDefault="00A8230F" w:rsidP="00CA6C89">
            <w:pPr>
              <w:ind w:left="1422" w:right="162"/>
              <w:rPr>
                <w:sz w:val="20"/>
                <w:szCs w:val="20"/>
              </w:rPr>
            </w:pPr>
          </w:p>
        </w:tc>
        <w:tc>
          <w:tcPr>
            <w:tcW w:w="930" w:type="dxa"/>
          </w:tcPr>
          <w:p w:rsidR="00A8230F" w:rsidRDefault="00A8230F"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A8710D" w:rsidRDefault="00A8710D"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Pr="00740EAA" w:rsidRDefault="008003EC" w:rsidP="00CA6C89">
            <w:pPr>
              <w:ind w:right="41"/>
              <w:jc w:val="center"/>
              <w:rPr>
                <w:sz w:val="21"/>
                <w:szCs w:val="21"/>
              </w:rPr>
            </w:pPr>
            <w:r>
              <w:rPr>
                <w:sz w:val="21"/>
                <w:szCs w:val="21"/>
              </w:rPr>
              <w:t>_____</w:t>
            </w:r>
          </w:p>
        </w:tc>
        <w:tc>
          <w:tcPr>
            <w:tcW w:w="870" w:type="dxa"/>
          </w:tcPr>
          <w:p w:rsidR="00A8230F" w:rsidRDefault="00A8230F" w:rsidP="00CA6C89">
            <w:pPr>
              <w:ind w:right="42"/>
              <w:jc w:val="center"/>
              <w:rPr>
                <w:sz w:val="21"/>
                <w:szCs w:val="21"/>
              </w:rPr>
            </w:pPr>
          </w:p>
          <w:p w:rsidR="008003EC" w:rsidRDefault="008003EC" w:rsidP="00CA6C89">
            <w:pPr>
              <w:ind w:right="42"/>
              <w:jc w:val="center"/>
              <w:rPr>
                <w:sz w:val="21"/>
                <w:szCs w:val="21"/>
              </w:rPr>
            </w:pPr>
          </w:p>
          <w:p w:rsidR="008003EC" w:rsidRDefault="008003EC" w:rsidP="00CA6C89">
            <w:pPr>
              <w:ind w:right="42"/>
              <w:jc w:val="center"/>
              <w:rPr>
                <w:sz w:val="21"/>
                <w:szCs w:val="21"/>
              </w:rPr>
            </w:pPr>
          </w:p>
          <w:p w:rsidR="008003EC" w:rsidRDefault="008003EC" w:rsidP="00CA6C89">
            <w:pPr>
              <w:ind w:right="42"/>
              <w:jc w:val="center"/>
              <w:rPr>
                <w:sz w:val="21"/>
                <w:szCs w:val="21"/>
              </w:rPr>
            </w:pPr>
          </w:p>
          <w:p w:rsidR="008003EC" w:rsidRDefault="008003EC" w:rsidP="00CA6C89">
            <w:pPr>
              <w:ind w:right="42"/>
              <w:jc w:val="center"/>
              <w:rPr>
                <w:sz w:val="21"/>
                <w:szCs w:val="21"/>
              </w:rPr>
            </w:pPr>
          </w:p>
          <w:p w:rsidR="008003EC" w:rsidRDefault="008003EC" w:rsidP="00CA6C89">
            <w:pPr>
              <w:ind w:right="42"/>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A8710D" w:rsidRDefault="00A8710D"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Pr="00740EAA" w:rsidRDefault="008003EC" w:rsidP="008003EC">
            <w:pPr>
              <w:ind w:right="42"/>
              <w:jc w:val="center"/>
              <w:rPr>
                <w:sz w:val="21"/>
                <w:szCs w:val="21"/>
              </w:rPr>
            </w:pPr>
            <w:r>
              <w:rPr>
                <w:sz w:val="21"/>
                <w:szCs w:val="21"/>
              </w:rPr>
              <w:t>_____</w:t>
            </w:r>
          </w:p>
        </w:tc>
      </w:tr>
    </w:tbl>
    <w:p w:rsidR="00A8230F" w:rsidRDefault="00A8230F" w:rsidP="00A8230F">
      <w:pPr>
        <w:rPr>
          <w:sz w:val="22"/>
          <w:szCs w:val="22"/>
        </w:rPr>
      </w:pPr>
    </w:p>
    <w:p w:rsidR="009E0EFC" w:rsidRDefault="009E0EFC">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9E0EFC" w:rsidRPr="00821405" w:rsidTr="00CA6C89">
        <w:tc>
          <w:tcPr>
            <w:tcW w:w="8310" w:type="dxa"/>
            <w:vMerge w:val="restart"/>
            <w:tcBorders>
              <w:top w:val="nil"/>
              <w:left w:val="nil"/>
            </w:tcBorders>
            <w:shd w:val="clear" w:color="auto" w:fill="auto"/>
            <w:vAlign w:val="center"/>
          </w:tcPr>
          <w:p w:rsidR="009E0EFC" w:rsidRPr="00821405" w:rsidRDefault="009E0EFC" w:rsidP="00CA6C89">
            <w:pPr>
              <w:jc w:val="center"/>
              <w:rPr>
                <w:b/>
                <w:sz w:val="22"/>
                <w:szCs w:val="22"/>
              </w:rPr>
            </w:pPr>
          </w:p>
        </w:tc>
        <w:tc>
          <w:tcPr>
            <w:tcW w:w="1800" w:type="dxa"/>
            <w:gridSpan w:val="2"/>
            <w:shd w:val="clear" w:color="auto" w:fill="D9D9D9" w:themeFill="background1" w:themeFillShade="D9"/>
            <w:vAlign w:val="center"/>
          </w:tcPr>
          <w:p w:rsidR="009E0EFC" w:rsidRPr="00821405" w:rsidRDefault="009E0EFC" w:rsidP="00CA6C89">
            <w:pPr>
              <w:ind w:right="-73"/>
              <w:jc w:val="center"/>
              <w:rPr>
                <w:b/>
                <w:sz w:val="22"/>
                <w:szCs w:val="22"/>
              </w:rPr>
            </w:pPr>
            <w:r w:rsidRPr="00821405">
              <w:rPr>
                <w:b/>
                <w:sz w:val="22"/>
                <w:szCs w:val="22"/>
              </w:rPr>
              <w:t>BIDDER COMPLIES</w:t>
            </w:r>
          </w:p>
        </w:tc>
      </w:tr>
      <w:tr w:rsidR="009E0EFC" w:rsidRPr="00821405" w:rsidTr="00CA6C89">
        <w:trPr>
          <w:trHeight w:val="395"/>
        </w:trPr>
        <w:tc>
          <w:tcPr>
            <w:tcW w:w="8310" w:type="dxa"/>
            <w:vMerge/>
            <w:tcBorders>
              <w:left w:val="nil"/>
              <w:bottom w:val="nil"/>
            </w:tcBorders>
            <w:shd w:val="clear" w:color="auto" w:fill="auto"/>
          </w:tcPr>
          <w:p w:rsidR="009E0EFC" w:rsidRPr="00821405" w:rsidRDefault="009E0EFC" w:rsidP="00CA6C89">
            <w:pPr>
              <w:ind w:right="-720"/>
              <w:rPr>
                <w:b/>
                <w:sz w:val="22"/>
                <w:szCs w:val="22"/>
              </w:rPr>
            </w:pPr>
          </w:p>
        </w:tc>
        <w:tc>
          <w:tcPr>
            <w:tcW w:w="930" w:type="dxa"/>
            <w:shd w:val="clear" w:color="auto" w:fill="D9D9D9" w:themeFill="background1" w:themeFillShade="D9"/>
            <w:vAlign w:val="center"/>
          </w:tcPr>
          <w:p w:rsidR="009E0EFC" w:rsidRPr="00821405" w:rsidRDefault="009E0EFC" w:rsidP="00CA6C8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9E0EFC" w:rsidRPr="00821405" w:rsidRDefault="009E0EFC" w:rsidP="00CA6C89">
            <w:pPr>
              <w:jc w:val="center"/>
              <w:rPr>
                <w:b/>
                <w:sz w:val="22"/>
                <w:szCs w:val="22"/>
              </w:rPr>
            </w:pPr>
            <w:r w:rsidRPr="00821405">
              <w:rPr>
                <w:b/>
                <w:sz w:val="22"/>
                <w:szCs w:val="22"/>
              </w:rPr>
              <w:t>NO</w:t>
            </w:r>
          </w:p>
        </w:tc>
      </w:tr>
      <w:tr w:rsidR="009E0EFC" w:rsidRPr="00740EAA" w:rsidTr="009571EF">
        <w:trPr>
          <w:trHeight w:val="2033"/>
        </w:trPr>
        <w:tc>
          <w:tcPr>
            <w:tcW w:w="8310" w:type="dxa"/>
            <w:tcBorders>
              <w:top w:val="nil"/>
              <w:left w:val="nil"/>
              <w:bottom w:val="nil"/>
            </w:tcBorders>
          </w:tcPr>
          <w:p w:rsidR="009E0EFC" w:rsidRDefault="009E0EFC" w:rsidP="00CA6C89">
            <w:pPr>
              <w:ind w:left="1440" w:right="158"/>
              <w:rPr>
                <w:sz w:val="22"/>
                <w:szCs w:val="20"/>
              </w:rPr>
            </w:pPr>
            <w:r>
              <w:rPr>
                <w:sz w:val="22"/>
                <w:szCs w:val="20"/>
              </w:rPr>
              <w:t>14.6.1</w:t>
            </w:r>
            <w:r w:rsidR="009571EF">
              <w:rPr>
                <w:sz w:val="22"/>
                <w:szCs w:val="20"/>
              </w:rPr>
              <w:t>2</w:t>
            </w:r>
            <w:r>
              <w:rPr>
                <w:sz w:val="22"/>
                <w:szCs w:val="20"/>
              </w:rPr>
              <w:t xml:space="preserve">. </w:t>
            </w:r>
            <w:r w:rsidR="009571EF">
              <w:rPr>
                <w:sz w:val="22"/>
                <w:szCs w:val="20"/>
              </w:rPr>
              <w:t>Attend monthly Workers’ Compensation Steering Committee meetings as needed.  Review all medical bills for appropriateness to employee injury and diagnosis</w:t>
            </w:r>
            <w:r>
              <w:rPr>
                <w:sz w:val="22"/>
                <w:szCs w:val="20"/>
              </w:rPr>
              <w:t xml:space="preserve">.  </w:t>
            </w:r>
            <w:r w:rsidRPr="00CD6783">
              <w:rPr>
                <w:sz w:val="22"/>
                <w:szCs w:val="20"/>
              </w:rPr>
              <w:t>(</w:t>
            </w:r>
            <w:r w:rsidR="00CC440B">
              <w:rPr>
                <w:sz w:val="22"/>
                <w:szCs w:val="20"/>
              </w:rPr>
              <w:t>5</w:t>
            </w:r>
            <w:r w:rsidRPr="00CD6783">
              <w:rPr>
                <w:sz w:val="22"/>
                <w:szCs w:val="20"/>
              </w:rPr>
              <w:t xml:space="preserve"> points)</w:t>
            </w:r>
          </w:p>
          <w:p w:rsidR="009E0EFC" w:rsidRDefault="009E0EFC" w:rsidP="00CA6C89">
            <w:pPr>
              <w:ind w:left="2142" w:right="162"/>
              <w:rPr>
                <w:sz w:val="22"/>
                <w:szCs w:val="20"/>
              </w:rPr>
            </w:pPr>
          </w:p>
          <w:p w:rsidR="009E0EFC" w:rsidRPr="009571EF" w:rsidRDefault="009E0EFC" w:rsidP="00CC440B">
            <w:pPr>
              <w:ind w:left="1422" w:right="162"/>
              <w:rPr>
                <w:sz w:val="22"/>
                <w:szCs w:val="20"/>
              </w:rPr>
            </w:pPr>
            <w:r>
              <w:rPr>
                <w:sz w:val="22"/>
                <w:szCs w:val="20"/>
              </w:rPr>
              <w:t>14.6.</w:t>
            </w:r>
            <w:r w:rsidR="009571EF">
              <w:rPr>
                <w:sz w:val="22"/>
                <w:szCs w:val="20"/>
              </w:rPr>
              <w:t>13</w:t>
            </w:r>
            <w:r>
              <w:rPr>
                <w:sz w:val="22"/>
                <w:szCs w:val="20"/>
              </w:rPr>
              <w:t xml:space="preserve">. </w:t>
            </w:r>
            <w:r w:rsidR="009571EF">
              <w:rPr>
                <w:sz w:val="22"/>
                <w:szCs w:val="20"/>
              </w:rPr>
              <w:t>Assist the Claims Adjusters and other members of the team as may be instructed by the Claims Supervisor and/or by the City’s Occupational Health Manager</w:t>
            </w:r>
            <w:r>
              <w:rPr>
                <w:sz w:val="22"/>
                <w:szCs w:val="20"/>
              </w:rPr>
              <w:t xml:space="preserve">.  </w:t>
            </w:r>
            <w:r w:rsidRPr="00CD6783">
              <w:rPr>
                <w:sz w:val="22"/>
                <w:szCs w:val="20"/>
              </w:rPr>
              <w:t>(</w:t>
            </w:r>
            <w:r w:rsidR="00CC440B">
              <w:rPr>
                <w:sz w:val="22"/>
                <w:szCs w:val="20"/>
              </w:rPr>
              <w:t>5</w:t>
            </w:r>
            <w:r w:rsidRPr="00CD6783">
              <w:rPr>
                <w:sz w:val="22"/>
                <w:szCs w:val="20"/>
              </w:rPr>
              <w:t xml:space="preserve"> points)</w:t>
            </w:r>
          </w:p>
        </w:tc>
        <w:tc>
          <w:tcPr>
            <w:tcW w:w="930" w:type="dxa"/>
          </w:tcPr>
          <w:p w:rsidR="009E0EFC" w:rsidRDefault="009E0EF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Pr="00740EAA" w:rsidRDefault="008003EC" w:rsidP="00CA6C89">
            <w:pPr>
              <w:ind w:right="41"/>
              <w:jc w:val="center"/>
              <w:rPr>
                <w:sz w:val="21"/>
                <w:szCs w:val="21"/>
              </w:rPr>
            </w:pPr>
            <w:r>
              <w:rPr>
                <w:sz w:val="21"/>
                <w:szCs w:val="21"/>
              </w:rPr>
              <w:t>_____</w:t>
            </w:r>
          </w:p>
        </w:tc>
        <w:tc>
          <w:tcPr>
            <w:tcW w:w="870" w:type="dxa"/>
          </w:tcPr>
          <w:p w:rsidR="009E0EFC" w:rsidRDefault="009E0EFC" w:rsidP="00CA6C89">
            <w:pPr>
              <w:ind w:right="42"/>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Pr="00740EAA" w:rsidRDefault="008003EC" w:rsidP="008003EC">
            <w:pPr>
              <w:ind w:right="42"/>
              <w:jc w:val="center"/>
              <w:rPr>
                <w:sz w:val="21"/>
                <w:szCs w:val="21"/>
              </w:rPr>
            </w:pPr>
            <w:r>
              <w:rPr>
                <w:sz w:val="21"/>
                <w:szCs w:val="21"/>
              </w:rPr>
              <w:t>_____</w:t>
            </w:r>
          </w:p>
        </w:tc>
      </w:tr>
    </w:tbl>
    <w:p w:rsidR="009E0EFC" w:rsidRDefault="009E0EFC" w:rsidP="00A8230F">
      <w:pPr>
        <w:rPr>
          <w:sz w:val="22"/>
          <w:szCs w:val="22"/>
        </w:rPr>
      </w:pPr>
    </w:p>
    <w:p w:rsidR="009571EF" w:rsidRDefault="00FC30FE" w:rsidP="001177B4">
      <w:pPr>
        <w:ind w:left="720"/>
        <w:rPr>
          <w:sz w:val="22"/>
          <w:szCs w:val="22"/>
        </w:rPr>
      </w:pPr>
      <w:r w:rsidRPr="00044995">
        <w:rPr>
          <w:sz w:val="22"/>
          <w:szCs w:val="22"/>
        </w:rPr>
        <w:t>Please restate and provide a response th</w:t>
      </w:r>
      <w:r w:rsidR="00CC440B">
        <w:rPr>
          <w:sz w:val="22"/>
          <w:szCs w:val="22"/>
        </w:rPr>
        <w:t>at</w:t>
      </w:r>
      <w:r w:rsidRPr="00044995">
        <w:rPr>
          <w:sz w:val="22"/>
          <w:szCs w:val="22"/>
        </w:rPr>
        <w:t xml:space="preserve"> explicitly addresses each of the following items in the same order as presented in this section.  Please note that any bid that does not address all matters outlined in this section will be subject to rejection from consideration by the City:</w:t>
      </w:r>
    </w:p>
    <w:p w:rsidR="00CA6C89" w:rsidRDefault="00CA6C89" w:rsidP="00A8230F">
      <w:pPr>
        <w:rPr>
          <w:sz w:val="22"/>
          <w:szCs w:val="22"/>
        </w:rPr>
      </w:pPr>
    </w:p>
    <w:p w:rsidR="00CA6C89" w:rsidRDefault="00CA6C89" w:rsidP="00CA6C89">
      <w:pPr>
        <w:ind w:left="1440"/>
        <w:rPr>
          <w:sz w:val="22"/>
          <w:szCs w:val="22"/>
        </w:rPr>
      </w:pPr>
      <w:r>
        <w:rPr>
          <w:sz w:val="22"/>
          <w:szCs w:val="22"/>
        </w:rPr>
        <w:t xml:space="preserve">14.6.14. Describe the resources within your organization dedicated to </w:t>
      </w:r>
      <w:r w:rsidR="00A8710D">
        <w:rPr>
          <w:sz w:val="22"/>
          <w:szCs w:val="22"/>
        </w:rPr>
        <w:t>nurse</w:t>
      </w:r>
      <w:r>
        <w:rPr>
          <w:sz w:val="22"/>
          <w:szCs w:val="22"/>
        </w:rPr>
        <w:t xml:space="preserve"> case management of workplace injuries.</w:t>
      </w:r>
      <w:r w:rsidR="00CC440B">
        <w:rPr>
          <w:sz w:val="22"/>
          <w:szCs w:val="22"/>
        </w:rPr>
        <w:t xml:space="preserve"> (5 points)</w:t>
      </w:r>
    </w:p>
    <w:p w:rsidR="00CA6C89" w:rsidRDefault="00CA6C89" w:rsidP="00CA6C89">
      <w:pPr>
        <w:ind w:left="1440"/>
        <w:rPr>
          <w:sz w:val="22"/>
          <w:szCs w:val="22"/>
        </w:rPr>
      </w:pPr>
    </w:p>
    <w:p w:rsidR="00CA6C89" w:rsidRDefault="00CA6C89" w:rsidP="00CA6C89">
      <w:pPr>
        <w:ind w:left="1440"/>
        <w:rPr>
          <w:sz w:val="22"/>
          <w:szCs w:val="22"/>
        </w:rPr>
      </w:pPr>
      <w:r>
        <w:rPr>
          <w:sz w:val="22"/>
          <w:szCs w:val="22"/>
        </w:rPr>
        <w:t xml:space="preserve">14.6.15. Do you currently offer the required services or similar nurse case specialists services in the </w:t>
      </w:r>
      <w:r w:rsidR="00CC440B">
        <w:rPr>
          <w:sz w:val="22"/>
          <w:szCs w:val="22"/>
        </w:rPr>
        <w:t>Birmingham</w:t>
      </w:r>
      <w:r>
        <w:rPr>
          <w:sz w:val="22"/>
          <w:szCs w:val="22"/>
        </w:rPr>
        <w:t xml:space="preserve"> or surrounding area or within any other cities within </w:t>
      </w:r>
      <w:r w:rsidR="00CC440B">
        <w:rPr>
          <w:sz w:val="22"/>
          <w:szCs w:val="22"/>
        </w:rPr>
        <w:t>Alabama</w:t>
      </w:r>
      <w:r>
        <w:rPr>
          <w:sz w:val="22"/>
          <w:szCs w:val="22"/>
        </w:rPr>
        <w:t>?  If so, please list those sites and include the name of a primary contact at each location.</w:t>
      </w:r>
      <w:r w:rsidR="00CC440B">
        <w:rPr>
          <w:sz w:val="22"/>
          <w:szCs w:val="22"/>
        </w:rPr>
        <w:t xml:space="preserve"> (5 points)</w:t>
      </w:r>
    </w:p>
    <w:p w:rsidR="00CA6C89" w:rsidRDefault="00CA6C89" w:rsidP="00CA6C89">
      <w:pPr>
        <w:ind w:left="1440"/>
        <w:rPr>
          <w:sz w:val="22"/>
          <w:szCs w:val="22"/>
        </w:rPr>
      </w:pPr>
    </w:p>
    <w:p w:rsidR="00CA6C89" w:rsidRDefault="00CA6C89" w:rsidP="00CA6C89">
      <w:pPr>
        <w:ind w:left="1440"/>
        <w:rPr>
          <w:sz w:val="22"/>
          <w:szCs w:val="22"/>
        </w:rPr>
      </w:pPr>
      <w:r>
        <w:rPr>
          <w:sz w:val="22"/>
          <w:szCs w:val="22"/>
        </w:rPr>
        <w:t xml:space="preserve">14.6.16. Describe your firms’ capacity to dedicate </w:t>
      </w:r>
      <w:r w:rsidR="00A8710D">
        <w:rPr>
          <w:sz w:val="22"/>
          <w:szCs w:val="22"/>
        </w:rPr>
        <w:t>nurses</w:t>
      </w:r>
      <w:r>
        <w:rPr>
          <w:sz w:val="22"/>
          <w:szCs w:val="22"/>
        </w:rPr>
        <w:t xml:space="preserve"> to the City’s account and identify the personnel who would be assigned to the City’s account.  Please furnish resumes for those individuals.  The City anticipates the need for 2 to 3 </w:t>
      </w:r>
      <w:r w:rsidR="00A8710D">
        <w:rPr>
          <w:sz w:val="22"/>
          <w:szCs w:val="22"/>
        </w:rPr>
        <w:t>nurses</w:t>
      </w:r>
      <w:r>
        <w:rPr>
          <w:sz w:val="22"/>
          <w:szCs w:val="22"/>
        </w:rPr>
        <w:t>.</w:t>
      </w:r>
      <w:r w:rsidR="00CC440B">
        <w:rPr>
          <w:sz w:val="22"/>
          <w:szCs w:val="22"/>
        </w:rPr>
        <w:t xml:space="preserve"> (5 points)</w:t>
      </w:r>
    </w:p>
    <w:p w:rsidR="00CA6C89" w:rsidRDefault="00CA6C89" w:rsidP="00CA6C89">
      <w:pPr>
        <w:ind w:left="1440"/>
        <w:rPr>
          <w:sz w:val="22"/>
          <w:szCs w:val="22"/>
        </w:rPr>
      </w:pPr>
    </w:p>
    <w:p w:rsidR="00CA6C89" w:rsidRDefault="00CA6C89" w:rsidP="00CA6C89">
      <w:pPr>
        <w:ind w:left="1440"/>
        <w:rPr>
          <w:sz w:val="22"/>
          <w:szCs w:val="22"/>
        </w:rPr>
      </w:pPr>
      <w:r>
        <w:rPr>
          <w:sz w:val="22"/>
          <w:szCs w:val="22"/>
        </w:rPr>
        <w:t xml:space="preserve">14.6.17. How do those dedicated </w:t>
      </w:r>
      <w:r w:rsidR="00A8710D">
        <w:rPr>
          <w:sz w:val="22"/>
          <w:szCs w:val="22"/>
        </w:rPr>
        <w:t>nurses</w:t>
      </w:r>
      <w:r>
        <w:rPr>
          <w:sz w:val="22"/>
          <w:szCs w:val="22"/>
        </w:rPr>
        <w:t xml:space="preserve"> become familiar with the specifics of all aspects of the City’s Program?  What contingencies are in place should the dedicated </w:t>
      </w:r>
      <w:r w:rsidR="00A8710D">
        <w:rPr>
          <w:sz w:val="22"/>
          <w:szCs w:val="22"/>
        </w:rPr>
        <w:t>nurses</w:t>
      </w:r>
      <w:r>
        <w:rPr>
          <w:sz w:val="22"/>
          <w:szCs w:val="22"/>
        </w:rPr>
        <w:t xml:space="preserve"> be absent and others have to step-in to work on the City account?</w:t>
      </w:r>
      <w:r w:rsidR="00CC440B">
        <w:rPr>
          <w:sz w:val="22"/>
          <w:szCs w:val="22"/>
        </w:rPr>
        <w:t xml:space="preserve"> (5 points)</w:t>
      </w:r>
    </w:p>
    <w:p w:rsidR="00CA6C89" w:rsidRDefault="00CA6C89" w:rsidP="00CA6C89">
      <w:pPr>
        <w:ind w:left="1440"/>
        <w:rPr>
          <w:sz w:val="22"/>
          <w:szCs w:val="22"/>
        </w:rPr>
      </w:pPr>
    </w:p>
    <w:p w:rsidR="00CA6C89" w:rsidRDefault="00CA6C89" w:rsidP="00CA6C89">
      <w:pPr>
        <w:ind w:left="1440"/>
        <w:rPr>
          <w:sz w:val="22"/>
          <w:szCs w:val="22"/>
        </w:rPr>
      </w:pPr>
      <w:r>
        <w:rPr>
          <w:sz w:val="22"/>
          <w:szCs w:val="22"/>
        </w:rPr>
        <w:t xml:space="preserve">14.6.18. Should the </w:t>
      </w:r>
      <w:r w:rsidR="00A8710D">
        <w:rPr>
          <w:sz w:val="22"/>
          <w:szCs w:val="22"/>
        </w:rPr>
        <w:t>nurses</w:t>
      </w:r>
      <w:r>
        <w:rPr>
          <w:sz w:val="22"/>
          <w:szCs w:val="22"/>
        </w:rPr>
        <w:t xml:space="preserve"> assigned to the City of Birmingham account fail to meet our expectations, what recourse do you provide?</w:t>
      </w:r>
      <w:r w:rsidR="00C241A5">
        <w:rPr>
          <w:sz w:val="22"/>
          <w:szCs w:val="22"/>
        </w:rPr>
        <w:t xml:space="preserve"> (5 points)</w:t>
      </w:r>
    </w:p>
    <w:p w:rsidR="00CA6C89" w:rsidRDefault="00CA6C89" w:rsidP="00CA6C89">
      <w:pPr>
        <w:ind w:left="1440"/>
        <w:rPr>
          <w:sz w:val="22"/>
          <w:szCs w:val="22"/>
        </w:rPr>
      </w:pPr>
    </w:p>
    <w:p w:rsidR="00CA6C89" w:rsidRDefault="00CA6C89" w:rsidP="00CA6C89">
      <w:pPr>
        <w:ind w:left="1440"/>
        <w:rPr>
          <w:sz w:val="22"/>
          <w:szCs w:val="22"/>
        </w:rPr>
      </w:pPr>
      <w:r>
        <w:rPr>
          <w:sz w:val="22"/>
          <w:szCs w:val="22"/>
        </w:rPr>
        <w:t xml:space="preserve">14.6.19. By what standards do you measure your success?  What benchmarks do you employ against which you measure the timeliness, accuracy, etc. of the performance of your nurse case </w:t>
      </w:r>
      <w:r w:rsidR="00C241A5">
        <w:rPr>
          <w:sz w:val="22"/>
          <w:szCs w:val="22"/>
        </w:rPr>
        <w:t>managers</w:t>
      </w:r>
      <w:r>
        <w:rPr>
          <w:sz w:val="22"/>
          <w:szCs w:val="22"/>
        </w:rPr>
        <w:t>?</w:t>
      </w:r>
      <w:r w:rsidR="00C241A5">
        <w:rPr>
          <w:sz w:val="22"/>
          <w:szCs w:val="22"/>
        </w:rPr>
        <w:t xml:space="preserve"> (5 points)</w:t>
      </w:r>
    </w:p>
    <w:p w:rsidR="00CA6C89" w:rsidRDefault="00CA6C89">
      <w:pPr>
        <w:rPr>
          <w:sz w:val="22"/>
          <w:szCs w:val="22"/>
        </w:rPr>
      </w:pPr>
      <w:r>
        <w:rPr>
          <w:sz w:val="22"/>
          <w:szCs w:val="22"/>
        </w:rPr>
        <w:br w:type="page"/>
      </w:r>
    </w:p>
    <w:tbl>
      <w:tblPr>
        <w:tblStyle w:val="TableGrid"/>
        <w:tblpPr w:leftFromText="180" w:rightFromText="180" w:horzAnchor="margin" w:tblpY="-432"/>
        <w:tblW w:w="10110" w:type="dxa"/>
        <w:tblLayout w:type="fixed"/>
        <w:tblLook w:val="04A0" w:firstRow="1" w:lastRow="0" w:firstColumn="1" w:lastColumn="0" w:noHBand="0" w:noVBand="1"/>
      </w:tblPr>
      <w:tblGrid>
        <w:gridCol w:w="8310"/>
        <w:gridCol w:w="930"/>
        <w:gridCol w:w="870"/>
      </w:tblGrid>
      <w:tr w:rsidR="00CA6C89" w:rsidRPr="00821405" w:rsidTr="00CA6C89">
        <w:tc>
          <w:tcPr>
            <w:tcW w:w="8310" w:type="dxa"/>
            <w:vMerge w:val="restart"/>
            <w:tcBorders>
              <w:top w:val="nil"/>
              <w:left w:val="nil"/>
            </w:tcBorders>
            <w:shd w:val="clear" w:color="auto" w:fill="auto"/>
            <w:vAlign w:val="center"/>
          </w:tcPr>
          <w:p w:rsidR="00CA6C89" w:rsidRPr="00821405" w:rsidRDefault="00CA6C89" w:rsidP="00CA6C89">
            <w:pPr>
              <w:jc w:val="center"/>
              <w:rPr>
                <w:b/>
                <w:sz w:val="22"/>
                <w:szCs w:val="22"/>
              </w:rPr>
            </w:pPr>
          </w:p>
        </w:tc>
        <w:tc>
          <w:tcPr>
            <w:tcW w:w="1800" w:type="dxa"/>
            <w:gridSpan w:val="2"/>
            <w:shd w:val="clear" w:color="auto" w:fill="D9D9D9" w:themeFill="background1" w:themeFillShade="D9"/>
            <w:vAlign w:val="center"/>
          </w:tcPr>
          <w:p w:rsidR="00CA6C89" w:rsidRPr="00821405" w:rsidRDefault="00CA6C89" w:rsidP="00CA6C89">
            <w:pPr>
              <w:ind w:right="-73"/>
              <w:jc w:val="center"/>
              <w:rPr>
                <w:b/>
                <w:sz w:val="22"/>
                <w:szCs w:val="22"/>
              </w:rPr>
            </w:pPr>
            <w:r w:rsidRPr="00821405">
              <w:rPr>
                <w:b/>
                <w:sz w:val="22"/>
                <w:szCs w:val="22"/>
              </w:rPr>
              <w:t>BIDDER COMPLIES</w:t>
            </w:r>
          </w:p>
        </w:tc>
      </w:tr>
      <w:tr w:rsidR="00CA6C89" w:rsidRPr="00821405" w:rsidTr="00CA6C89">
        <w:trPr>
          <w:trHeight w:val="395"/>
        </w:trPr>
        <w:tc>
          <w:tcPr>
            <w:tcW w:w="8310" w:type="dxa"/>
            <w:vMerge/>
            <w:tcBorders>
              <w:left w:val="nil"/>
              <w:bottom w:val="nil"/>
            </w:tcBorders>
            <w:shd w:val="clear" w:color="auto" w:fill="auto"/>
          </w:tcPr>
          <w:p w:rsidR="00CA6C89" w:rsidRPr="00821405" w:rsidRDefault="00CA6C89" w:rsidP="00CA6C89">
            <w:pPr>
              <w:ind w:right="-720"/>
              <w:rPr>
                <w:b/>
                <w:sz w:val="22"/>
                <w:szCs w:val="22"/>
              </w:rPr>
            </w:pPr>
          </w:p>
        </w:tc>
        <w:tc>
          <w:tcPr>
            <w:tcW w:w="930" w:type="dxa"/>
            <w:shd w:val="clear" w:color="auto" w:fill="D9D9D9" w:themeFill="background1" w:themeFillShade="D9"/>
            <w:vAlign w:val="center"/>
          </w:tcPr>
          <w:p w:rsidR="00CA6C89" w:rsidRPr="00821405" w:rsidRDefault="00CA6C89" w:rsidP="00CA6C89">
            <w:pPr>
              <w:ind w:left="-18"/>
              <w:jc w:val="center"/>
              <w:rPr>
                <w:b/>
                <w:sz w:val="22"/>
                <w:szCs w:val="22"/>
              </w:rPr>
            </w:pPr>
            <w:r w:rsidRPr="00821405">
              <w:rPr>
                <w:b/>
                <w:sz w:val="22"/>
                <w:szCs w:val="22"/>
              </w:rPr>
              <w:t>YES</w:t>
            </w:r>
          </w:p>
        </w:tc>
        <w:tc>
          <w:tcPr>
            <w:tcW w:w="870" w:type="dxa"/>
            <w:shd w:val="clear" w:color="auto" w:fill="D9D9D9" w:themeFill="background1" w:themeFillShade="D9"/>
            <w:vAlign w:val="center"/>
          </w:tcPr>
          <w:p w:rsidR="00CA6C89" w:rsidRPr="00821405" w:rsidRDefault="00CA6C89" w:rsidP="00CA6C89">
            <w:pPr>
              <w:jc w:val="center"/>
              <w:rPr>
                <w:b/>
                <w:sz w:val="22"/>
                <w:szCs w:val="22"/>
              </w:rPr>
            </w:pPr>
            <w:r w:rsidRPr="00821405">
              <w:rPr>
                <w:b/>
                <w:sz w:val="22"/>
                <w:szCs w:val="22"/>
              </w:rPr>
              <w:t>NO</w:t>
            </w:r>
          </w:p>
        </w:tc>
      </w:tr>
      <w:tr w:rsidR="00CA6C89" w:rsidRPr="00740EAA" w:rsidTr="00CA6C89">
        <w:trPr>
          <w:trHeight w:val="2780"/>
        </w:trPr>
        <w:tc>
          <w:tcPr>
            <w:tcW w:w="8310" w:type="dxa"/>
            <w:tcBorders>
              <w:top w:val="nil"/>
              <w:left w:val="nil"/>
              <w:bottom w:val="nil"/>
            </w:tcBorders>
          </w:tcPr>
          <w:p w:rsidR="00CA6C89" w:rsidRDefault="00CA6C89" w:rsidP="00CA6C89">
            <w:pPr>
              <w:ind w:left="720" w:right="158"/>
              <w:rPr>
                <w:b/>
                <w:sz w:val="22"/>
                <w:szCs w:val="20"/>
              </w:rPr>
            </w:pPr>
            <w:r>
              <w:rPr>
                <w:sz w:val="22"/>
                <w:szCs w:val="20"/>
              </w:rPr>
              <w:t xml:space="preserve">14.7. </w:t>
            </w:r>
            <w:r>
              <w:rPr>
                <w:b/>
                <w:sz w:val="22"/>
                <w:szCs w:val="20"/>
              </w:rPr>
              <w:t>TRANSITION</w:t>
            </w:r>
            <w:r w:rsidRPr="00415FDC">
              <w:rPr>
                <w:b/>
                <w:sz w:val="22"/>
                <w:szCs w:val="20"/>
              </w:rPr>
              <w:t>:</w:t>
            </w:r>
          </w:p>
          <w:p w:rsidR="00CA6C89" w:rsidRDefault="00CA6C89" w:rsidP="00CA6C89">
            <w:pPr>
              <w:ind w:left="702" w:right="162"/>
              <w:rPr>
                <w:sz w:val="22"/>
                <w:szCs w:val="20"/>
              </w:rPr>
            </w:pPr>
          </w:p>
          <w:p w:rsidR="00CA6C89" w:rsidRDefault="00CA6C89" w:rsidP="00CA6C89">
            <w:pPr>
              <w:ind w:left="720" w:right="158"/>
              <w:rPr>
                <w:sz w:val="22"/>
                <w:szCs w:val="20"/>
              </w:rPr>
            </w:pPr>
            <w:r>
              <w:rPr>
                <w:sz w:val="22"/>
                <w:szCs w:val="20"/>
              </w:rPr>
              <w:t xml:space="preserve">During the transition period described herein, the Contractor will be required to provide all services described in this bid.  Each Contractor, unless otherwise noted in the “Exceptions” section of this bid, agrees to provide all of the services outlined in this section:  </w:t>
            </w:r>
          </w:p>
          <w:p w:rsidR="00CA6C89" w:rsidRDefault="00CA6C89" w:rsidP="00CA6C89">
            <w:pPr>
              <w:ind w:left="2142" w:right="162"/>
              <w:rPr>
                <w:sz w:val="22"/>
                <w:szCs w:val="20"/>
              </w:rPr>
            </w:pPr>
          </w:p>
          <w:p w:rsidR="00CA6C89" w:rsidRDefault="00CA6C89" w:rsidP="00CA6C89">
            <w:pPr>
              <w:ind w:left="1440" w:right="158"/>
              <w:rPr>
                <w:sz w:val="22"/>
                <w:szCs w:val="20"/>
              </w:rPr>
            </w:pPr>
            <w:r>
              <w:rPr>
                <w:sz w:val="22"/>
                <w:szCs w:val="20"/>
              </w:rPr>
              <w:t xml:space="preserve">14.7.1. All City employees injured on duty after </w:t>
            </w:r>
            <w:r w:rsidR="001D1B70">
              <w:rPr>
                <w:sz w:val="22"/>
                <w:szCs w:val="20"/>
              </w:rPr>
              <w:t>August</w:t>
            </w:r>
            <w:r>
              <w:rPr>
                <w:sz w:val="22"/>
                <w:szCs w:val="20"/>
              </w:rPr>
              <w:t xml:space="preserve"> 1, 2017 will be referred by the City to the Contractor’s health care network.  The Contractor will be paid for services rendered based upon the fee for service schedule.  </w:t>
            </w:r>
            <w:r w:rsidRPr="00CD6783">
              <w:rPr>
                <w:sz w:val="22"/>
                <w:szCs w:val="20"/>
              </w:rPr>
              <w:t>(</w:t>
            </w:r>
            <w:r w:rsidR="00D500D9">
              <w:rPr>
                <w:sz w:val="22"/>
                <w:szCs w:val="20"/>
              </w:rPr>
              <w:t>10</w:t>
            </w:r>
            <w:r w:rsidRPr="00CD6783">
              <w:rPr>
                <w:sz w:val="22"/>
                <w:szCs w:val="20"/>
              </w:rPr>
              <w:t xml:space="preserve"> points)</w:t>
            </w:r>
          </w:p>
          <w:p w:rsidR="00CA6C89" w:rsidRDefault="00CA6C89" w:rsidP="00CA6C89">
            <w:pPr>
              <w:ind w:left="2142" w:right="162"/>
              <w:rPr>
                <w:sz w:val="22"/>
                <w:szCs w:val="20"/>
              </w:rPr>
            </w:pPr>
          </w:p>
          <w:p w:rsidR="00CA6C89" w:rsidRDefault="00CA6C89" w:rsidP="00CA6C89">
            <w:pPr>
              <w:ind w:left="1422" w:right="162"/>
              <w:rPr>
                <w:sz w:val="22"/>
                <w:szCs w:val="20"/>
              </w:rPr>
            </w:pPr>
            <w:r>
              <w:rPr>
                <w:sz w:val="22"/>
                <w:szCs w:val="20"/>
              </w:rPr>
              <w:t xml:space="preserve">14.7.2. The Contractor must submit to the City a detailed fee for service rate schedule for services to be rendered during the transition period for medical care.  In addition, the Contractor must quote a monthly fee to provide all services required by this bid.  </w:t>
            </w:r>
            <w:r w:rsidRPr="00CD6783">
              <w:rPr>
                <w:sz w:val="22"/>
                <w:szCs w:val="20"/>
              </w:rPr>
              <w:t>(</w:t>
            </w:r>
            <w:r w:rsidR="00D500D9">
              <w:rPr>
                <w:sz w:val="22"/>
                <w:szCs w:val="20"/>
              </w:rPr>
              <w:t>10</w:t>
            </w:r>
            <w:r w:rsidRPr="00CD6783">
              <w:rPr>
                <w:sz w:val="22"/>
                <w:szCs w:val="20"/>
              </w:rPr>
              <w:t xml:space="preserve"> points)</w:t>
            </w:r>
          </w:p>
          <w:p w:rsidR="00CA6C89" w:rsidRDefault="00CA6C89" w:rsidP="00CA6C89">
            <w:pPr>
              <w:ind w:left="2142" w:right="162"/>
              <w:rPr>
                <w:sz w:val="22"/>
                <w:szCs w:val="20"/>
              </w:rPr>
            </w:pPr>
          </w:p>
          <w:p w:rsidR="00CA6C89" w:rsidRDefault="00CA6C89" w:rsidP="00CA6C89">
            <w:pPr>
              <w:ind w:left="1422" w:right="162"/>
              <w:rPr>
                <w:sz w:val="22"/>
                <w:szCs w:val="20"/>
              </w:rPr>
            </w:pPr>
            <w:r>
              <w:rPr>
                <w:sz w:val="22"/>
                <w:szCs w:val="20"/>
              </w:rPr>
              <w:t xml:space="preserve">14.7.3. </w:t>
            </w:r>
            <w:r w:rsidR="001256B9">
              <w:rPr>
                <w:sz w:val="22"/>
                <w:szCs w:val="20"/>
              </w:rPr>
              <w:t>As part of the response, Contractor must submit an Implementation Plan which the City can immediately implement after selection of the Contractor, describing all requirements for the City to change its panel of providers.  Monthly fixed price payments to the Contractor by the City will commence on the later of July 1, 2017 or the date that the official contract had been signed by all involved parties, and continue thereafter.</w:t>
            </w:r>
            <w:r w:rsidRPr="00CD6783">
              <w:rPr>
                <w:sz w:val="22"/>
                <w:szCs w:val="20"/>
              </w:rPr>
              <w:t xml:space="preserve"> (</w:t>
            </w:r>
            <w:r w:rsidR="00D500D9">
              <w:rPr>
                <w:sz w:val="22"/>
                <w:szCs w:val="20"/>
              </w:rPr>
              <w:t>10</w:t>
            </w:r>
            <w:r w:rsidRPr="00CD6783">
              <w:rPr>
                <w:sz w:val="22"/>
                <w:szCs w:val="20"/>
              </w:rPr>
              <w:t xml:space="preserve"> points)</w:t>
            </w:r>
          </w:p>
          <w:p w:rsidR="00CA6C89" w:rsidRDefault="00CA6C89" w:rsidP="00CA6C89">
            <w:pPr>
              <w:ind w:left="2142" w:right="162"/>
              <w:rPr>
                <w:sz w:val="22"/>
                <w:szCs w:val="20"/>
              </w:rPr>
            </w:pPr>
          </w:p>
          <w:p w:rsidR="00CA6C89" w:rsidRDefault="00CA6C89" w:rsidP="00CA6C89">
            <w:pPr>
              <w:ind w:left="1422" w:right="162"/>
              <w:rPr>
                <w:sz w:val="22"/>
                <w:szCs w:val="20"/>
              </w:rPr>
            </w:pPr>
            <w:r w:rsidRPr="00C45376">
              <w:rPr>
                <w:sz w:val="22"/>
                <w:szCs w:val="20"/>
              </w:rPr>
              <w:t>14.</w:t>
            </w:r>
            <w:r w:rsidR="001256B9">
              <w:rPr>
                <w:sz w:val="22"/>
                <w:szCs w:val="20"/>
              </w:rPr>
              <w:t>7</w:t>
            </w:r>
            <w:r w:rsidRPr="00C45376">
              <w:rPr>
                <w:sz w:val="22"/>
                <w:szCs w:val="20"/>
              </w:rPr>
              <w:t xml:space="preserve">.4. </w:t>
            </w:r>
            <w:r w:rsidR="001256B9">
              <w:rPr>
                <w:sz w:val="22"/>
                <w:szCs w:val="20"/>
              </w:rPr>
              <w:t>At the inception of the contract, the Contractor will assume medical management responsibilities for all open claims and any new or reopened claims.  The City will provide assistance in gathering required information and documentation</w:t>
            </w:r>
            <w:r>
              <w:rPr>
                <w:sz w:val="22"/>
                <w:szCs w:val="20"/>
              </w:rPr>
              <w:t xml:space="preserve">.  </w:t>
            </w:r>
            <w:r w:rsidRPr="00CD6783">
              <w:rPr>
                <w:sz w:val="22"/>
                <w:szCs w:val="20"/>
              </w:rPr>
              <w:t>(</w:t>
            </w:r>
            <w:r w:rsidR="00D500D9">
              <w:rPr>
                <w:sz w:val="22"/>
                <w:szCs w:val="20"/>
              </w:rPr>
              <w:t>5</w:t>
            </w:r>
            <w:r w:rsidRPr="00CD6783">
              <w:rPr>
                <w:sz w:val="22"/>
                <w:szCs w:val="20"/>
              </w:rPr>
              <w:t xml:space="preserve"> points)</w:t>
            </w:r>
          </w:p>
          <w:p w:rsidR="00CA6C89" w:rsidRDefault="00CA6C89" w:rsidP="00CA6C89">
            <w:pPr>
              <w:ind w:left="1422" w:right="162"/>
              <w:rPr>
                <w:sz w:val="20"/>
                <w:szCs w:val="20"/>
              </w:rPr>
            </w:pPr>
          </w:p>
          <w:p w:rsidR="00CA6C89" w:rsidRDefault="001256B9" w:rsidP="00CA6C89">
            <w:pPr>
              <w:ind w:left="1422" w:right="162"/>
              <w:rPr>
                <w:sz w:val="22"/>
                <w:szCs w:val="20"/>
              </w:rPr>
            </w:pPr>
            <w:r>
              <w:rPr>
                <w:sz w:val="22"/>
                <w:szCs w:val="20"/>
              </w:rPr>
              <w:t>14.7</w:t>
            </w:r>
            <w:r w:rsidR="00CA6C89">
              <w:rPr>
                <w:sz w:val="22"/>
                <w:szCs w:val="20"/>
              </w:rPr>
              <w:t xml:space="preserve">.5. </w:t>
            </w:r>
            <w:r>
              <w:rPr>
                <w:sz w:val="22"/>
                <w:szCs w:val="20"/>
              </w:rPr>
              <w:t>During the transition period, the City agrees to pay for all health care services rendered by out-of-network providers based upon existing negotiated fee schedule or the invoice amount.  The Contractor will review and approve these invoices for payment.  The Contractor will be responsible for disbursing payments to out-of-network providers upon funding and authorization by the City</w:t>
            </w:r>
            <w:r w:rsidR="00CA6C89">
              <w:rPr>
                <w:sz w:val="22"/>
                <w:szCs w:val="20"/>
              </w:rPr>
              <w:t xml:space="preserve">.  </w:t>
            </w:r>
            <w:r w:rsidR="00CA6C89" w:rsidRPr="00CD6783">
              <w:rPr>
                <w:sz w:val="22"/>
                <w:szCs w:val="20"/>
              </w:rPr>
              <w:t>(</w:t>
            </w:r>
            <w:r w:rsidR="00D500D9">
              <w:rPr>
                <w:sz w:val="22"/>
                <w:szCs w:val="20"/>
              </w:rPr>
              <w:t>5</w:t>
            </w:r>
            <w:r w:rsidR="00CA6C89" w:rsidRPr="00CD6783">
              <w:rPr>
                <w:sz w:val="22"/>
                <w:szCs w:val="20"/>
              </w:rPr>
              <w:t xml:space="preserve"> points)</w:t>
            </w:r>
          </w:p>
          <w:p w:rsidR="00CA6C89" w:rsidRDefault="00CA6C89" w:rsidP="00CA6C89">
            <w:pPr>
              <w:ind w:left="1422" w:right="162"/>
              <w:rPr>
                <w:sz w:val="22"/>
                <w:szCs w:val="20"/>
              </w:rPr>
            </w:pPr>
          </w:p>
          <w:p w:rsidR="00CA6C89" w:rsidRPr="000937FE" w:rsidRDefault="00CA6C89" w:rsidP="00CA6C89">
            <w:pPr>
              <w:ind w:left="1422" w:right="162"/>
              <w:rPr>
                <w:sz w:val="22"/>
                <w:szCs w:val="20"/>
              </w:rPr>
            </w:pPr>
            <w:r>
              <w:rPr>
                <w:sz w:val="22"/>
                <w:szCs w:val="20"/>
              </w:rPr>
              <w:t>14.</w:t>
            </w:r>
            <w:r w:rsidR="001256B9">
              <w:rPr>
                <w:sz w:val="22"/>
                <w:szCs w:val="20"/>
              </w:rPr>
              <w:t>7</w:t>
            </w:r>
            <w:r>
              <w:rPr>
                <w:sz w:val="22"/>
                <w:szCs w:val="20"/>
              </w:rPr>
              <w:t xml:space="preserve">.6. </w:t>
            </w:r>
            <w:r w:rsidR="001256B9">
              <w:rPr>
                <w:sz w:val="22"/>
                <w:szCs w:val="20"/>
              </w:rPr>
              <w:t>Any additional costs incurred by the Contractor for the transition of existing medical care records and cases during the transition period must be quoted separately and should not be included in the annual fee quoted by the Contractor.  A detailed description of any such additional costs must be provided to the City</w:t>
            </w:r>
            <w:r>
              <w:rPr>
                <w:sz w:val="22"/>
                <w:szCs w:val="20"/>
              </w:rPr>
              <w:t xml:space="preserve">.  </w:t>
            </w:r>
            <w:r w:rsidRPr="00CD6783">
              <w:rPr>
                <w:sz w:val="22"/>
                <w:szCs w:val="20"/>
              </w:rPr>
              <w:t>(</w:t>
            </w:r>
            <w:r w:rsidR="00D500D9">
              <w:rPr>
                <w:sz w:val="22"/>
                <w:szCs w:val="20"/>
              </w:rPr>
              <w:t>5</w:t>
            </w:r>
            <w:r w:rsidRPr="00CD6783">
              <w:rPr>
                <w:sz w:val="22"/>
                <w:szCs w:val="20"/>
              </w:rPr>
              <w:t xml:space="preserve"> points)</w:t>
            </w:r>
          </w:p>
          <w:p w:rsidR="00CA6C89" w:rsidRPr="00CD6783" w:rsidRDefault="00CA6C89" w:rsidP="00CA6C89">
            <w:pPr>
              <w:ind w:right="162"/>
              <w:rPr>
                <w:sz w:val="20"/>
                <w:szCs w:val="20"/>
              </w:rPr>
            </w:pPr>
          </w:p>
        </w:tc>
        <w:tc>
          <w:tcPr>
            <w:tcW w:w="930" w:type="dxa"/>
          </w:tcPr>
          <w:p w:rsidR="00CA6C89" w:rsidRDefault="00CA6C89"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r>
              <w:rPr>
                <w:sz w:val="21"/>
                <w:szCs w:val="21"/>
              </w:rPr>
              <w:t>_____</w:t>
            </w: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Default="008003EC" w:rsidP="00CA6C89">
            <w:pPr>
              <w:ind w:right="41"/>
              <w:jc w:val="center"/>
              <w:rPr>
                <w:sz w:val="21"/>
                <w:szCs w:val="21"/>
              </w:rPr>
            </w:pPr>
          </w:p>
          <w:p w:rsidR="008003EC" w:rsidRPr="00740EAA" w:rsidRDefault="008003EC" w:rsidP="00CA6C89">
            <w:pPr>
              <w:ind w:right="41"/>
              <w:jc w:val="center"/>
              <w:rPr>
                <w:sz w:val="21"/>
                <w:szCs w:val="21"/>
              </w:rPr>
            </w:pPr>
            <w:r>
              <w:rPr>
                <w:sz w:val="21"/>
                <w:szCs w:val="21"/>
              </w:rPr>
              <w:t>_____</w:t>
            </w:r>
          </w:p>
        </w:tc>
        <w:tc>
          <w:tcPr>
            <w:tcW w:w="870" w:type="dxa"/>
          </w:tcPr>
          <w:p w:rsidR="00CA6C89" w:rsidRDefault="00CA6C89" w:rsidP="00CA6C89">
            <w:pPr>
              <w:ind w:right="42"/>
              <w:jc w:val="center"/>
              <w:rPr>
                <w:sz w:val="21"/>
                <w:szCs w:val="21"/>
              </w:rPr>
            </w:pPr>
          </w:p>
          <w:p w:rsidR="008003EC" w:rsidRDefault="008003EC" w:rsidP="00CA6C89">
            <w:pPr>
              <w:ind w:right="42"/>
              <w:jc w:val="center"/>
              <w:rPr>
                <w:sz w:val="21"/>
                <w:szCs w:val="21"/>
              </w:rPr>
            </w:pPr>
          </w:p>
          <w:p w:rsidR="008003EC" w:rsidRDefault="008003EC" w:rsidP="00CA6C89">
            <w:pPr>
              <w:ind w:right="42"/>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r>
              <w:rPr>
                <w:sz w:val="21"/>
                <w:szCs w:val="21"/>
              </w:rPr>
              <w:t>_____</w:t>
            </w: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Default="008003EC" w:rsidP="008003EC">
            <w:pPr>
              <w:ind w:right="41"/>
              <w:jc w:val="center"/>
              <w:rPr>
                <w:sz w:val="21"/>
                <w:szCs w:val="21"/>
              </w:rPr>
            </w:pPr>
          </w:p>
          <w:p w:rsidR="008003EC" w:rsidRPr="00740EAA" w:rsidRDefault="008003EC" w:rsidP="008003EC">
            <w:pPr>
              <w:ind w:right="42"/>
              <w:jc w:val="center"/>
              <w:rPr>
                <w:sz w:val="21"/>
                <w:szCs w:val="21"/>
              </w:rPr>
            </w:pPr>
            <w:r>
              <w:rPr>
                <w:sz w:val="21"/>
                <w:szCs w:val="21"/>
              </w:rPr>
              <w:t>_____</w:t>
            </w:r>
          </w:p>
        </w:tc>
      </w:tr>
    </w:tbl>
    <w:p w:rsidR="001256B9" w:rsidRDefault="001256B9" w:rsidP="00CA6C89">
      <w:pPr>
        <w:rPr>
          <w:sz w:val="22"/>
          <w:szCs w:val="22"/>
        </w:rPr>
      </w:pPr>
    </w:p>
    <w:p w:rsidR="001256B9" w:rsidRDefault="001256B9" w:rsidP="00CA6C89">
      <w:pPr>
        <w:rPr>
          <w:sz w:val="22"/>
          <w:szCs w:val="22"/>
        </w:rPr>
      </w:pPr>
    </w:p>
    <w:p w:rsidR="001256B9" w:rsidRDefault="001256B9">
      <w:pPr>
        <w:rPr>
          <w:sz w:val="22"/>
          <w:szCs w:val="22"/>
        </w:rPr>
      </w:pPr>
      <w:r>
        <w:rPr>
          <w:sz w:val="22"/>
          <w:szCs w:val="22"/>
        </w:rPr>
        <w:br w:type="page"/>
      </w:r>
    </w:p>
    <w:p w:rsidR="001256B9" w:rsidRDefault="001256B9" w:rsidP="001177B4">
      <w:pPr>
        <w:ind w:left="720"/>
        <w:rPr>
          <w:sz w:val="22"/>
          <w:szCs w:val="22"/>
        </w:rPr>
      </w:pPr>
      <w:r w:rsidRPr="00044995">
        <w:rPr>
          <w:sz w:val="22"/>
          <w:szCs w:val="22"/>
        </w:rPr>
        <w:lastRenderedPageBreak/>
        <w:t>Please restate and provide a response the explicitly addresses each of the following items in the same order as presented in this section.  Please note that any bid that does not address all matters outlined in this section will be subject to rejection from consideration by the City:</w:t>
      </w:r>
    </w:p>
    <w:p w:rsidR="00CA6C89" w:rsidRDefault="00CA6C89" w:rsidP="00CA6C89">
      <w:pPr>
        <w:rPr>
          <w:sz w:val="22"/>
          <w:szCs w:val="22"/>
        </w:rPr>
      </w:pPr>
    </w:p>
    <w:p w:rsidR="001256B9" w:rsidRDefault="001256B9" w:rsidP="001256B9">
      <w:pPr>
        <w:ind w:left="1440"/>
        <w:rPr>
          <w:sz w:val="22"/>
          <w:szCs w:val="20"/>
        </w:rPr>
      </w:pPr>
      <w:r>
        <w:rPr>
          <w:sz w:val="22"/>
          <w:szCs w:val="20"/>
        </w:rPr>
        <w:t xml:space="preserve">14.7.7. Provide a detailed fee schedule for medical care, and all other services required by this bid.  Also provide a monthly fee for the transition period.  </w:t>
      </w:r>
      <w:r w:rsidRPr="00CD6783">
        <w:rPr>
          <w:sz w:val="22"/>
          <w:szCs w:val="20"/>
        </w:rPr>
        <w:t>(</w:t>
      </w:r>
      <w:r w:rsidR="00D500D9">
        <w:rPr>
          <w:sz w:val="22"/>
          <w:szCs w:val="20"/>
        </w:rPr>
        <w:t>5</w:t>
      </w:r>
      <w:r w:rsidRPr="00CD6783">
        <w:rPr>
          <w:sz w:val="22"/>
          <w:szCs w:val="20"/>
        </w:rPr>
        <w:t xml:space="preserve"> points)</w:t>
      </w:r>
    </w:p>
    <w:p w:rsidR="001256B9" w:rsidRDefault="001256B9" w:rsidP="001256B9">
      <w:pPr>
        <w:ind w:left="1440"/>
        <w:rPr>
          <w:sz w:val="22"/>
          <w:szCs w:val="20"/>
        </w:rPr>
      </w:pPr>
    </w:p>
    <w:p w:rsidR="001256B9" w:rsidRDefault="001256B9" w:rsidP="001256B9">
      <w:pPr>
        <w:ind w:left="1440"/>
        <w:rPr>
          <w:sz w:val="22"/>
          <w:szCs w:val="20"/>
        </w:rPr>
      </w:pPr>
      <w:r>
        <w:rPr>
          <w:sz w:val="22"/>
          <w:szCs w:val="20"/>
        </w:rPr>
        <w:t xml:space="preserve">14.7.8. Please comment on your experience in assuming the responsibility of delivering health care to injured workers from an existing employer who had been providing for these services elsewhere.  </w:t>
      </w:r>
      <w:r w:rsidRPr="00CD6783">
        <w:rPr>
          <w:sz w:val="22"/>
          <w:szCs w:val="20"/>
        </w:rPr>
        <w:t>(</w:t>
      </w:r>
      <w:r w:rsidR="00D500D9">
        <w:rPr>
          <w:sz w:val="22"/>
          <w:szCs w:val="20"/>
        </w:rPr>
        <w:t>5</w:t>
      </w:r>
      <w:r w:rsidRPr="00CD6783">
        <w:rPr>
          <w:sz w:val="22"/>
          <w:szCs w:val="20"/>
        </w:rPr>
        <w:t xml:space="preserve"> points)</w:t>
      </w:r>
    </w:p>
    <w:p w:rsidR="001256B9" w:rsidRDefault="001256B9" w:rsidP="001256B9">
      <w:pPr>
        <w:ind w:left="1440"/>
        <w:rPr>
          <w:sz w:val="22"/>
          <w:szCs w:val="20"/>
        </w:rPr>
      </w:pPr>
    </w:p>
    <w:p w:rsidR="001256B9" w:rsidRDefault="001256B9" w:rsidP="001256B9">
      <w:pPr>
        <w:ind w:left="1440"/>
        <w:rPr>
          <w:sz w:val="22"/>
          <w:szCs w:val="20"/>
        </w:rPr>
      </w:pPr>
      <w:r>
        <w:rPr>
          <w:sz w:val="22"/>
          <w:szCs w:val="20"/>
        </w:rPr>
        <w:t xml:space="preserve">14.7.9. Be specific as to the number of such programs you have taken over and provide a brief description of each program.  </w:t>
      </w:r>
      <w:r w:rsidRPr="00CD6783">
        <w:rPr>
          <w:sz w:val="22"/>
          <w:szCs w:val="20"/>
        </w:rPr>
        <w:t>(</w:t>
      </w:r>
      <w:r w:rsidR="00C241A5">
        <w:rPr>
          <w:sz w:val="22"/>
          <w:szCs w:val="20"/>
        </w:rPr>
        <w:t>4</w:t>
      </w:r>
      <w:r w:rsidRPr="00CD6783">
        <w:rPr>
          <w:sz w:val="22"/>
          <w:szCs w:val="20"/>
        </w:rPr>
        <w:t xml:space="preserve"> points)</w:t>
      </w:r>
    </w:p>
    <w:p w:rsidR="001256B9" w:rsidRDefault="001256B9" w:rsidP="001256B9">
      <w:pPr>
        <w:ind w:left="1440"/>
        <w:rPr>
          <w:sz w:val="22"/>
          <w:szCs w:val="20"/>
        </w:rPr>
      </w:pPr>
    </w:p>
    <w:p w:rsidR="001256B9" w:rsidRDefault="001256B9" w:rsidP="001256B9">
      <w:pPr>
        <w:ind w:left="1440"/>
        <w:rPr>
          <w:sz w:val="22"/>
          <w:szCs w:val="20"/>
        </w:rPr>
      </w:pPr>
      <w:r>
        <w:rPr>
          <w:sz w:val="22"/>
          <w:szCs w:val="20"/>
        </w:rPr>
        <w:t xml:space="preserve">14.7.10. </w:t>
      </w:r>
      <w:r w:rsidR="001177B4">
        <w:rPr>
          <w:sz w:val="22"/>
          <w:szCs w:val="20"/>
        </w:rPr>
        <w:t>Please describe in detail how you established your fees during the transition period and during the first contract year of the most recent work injury program similar in size to the City’s (or your larges</w:t>
      </w:r>
      <w:r w:rsidR="001D1B70">
        <w:rPr>
          <w:sz w:val="22"/>
          <w:szCs w:val="20"/>
        </w:rPr>
        <w:t>t</w:t>
      </w:r>
      <w:r w:rsidR="001177B4">
        <w:rPr>
          <w:sz w:val="22"/>
          <w:szCs w:val="20"/>
        </w:rPr>
        <w:t xml:space="preserve"> program if none are the size of the City’s) which you took over?</w:t>
      </w:r>
      <w:r>
        <w:rPr>
          <w:sz w:val="22"/>
          <w:szCs w:val="20"/>
        </w:rPr>
        <w:t xml:space="preserve">  </w:t>
      </w:r>
      <w:r w:rsidRPr="00CD6783">
        <w:rPr>
          <w:sz w:val="22"/>
          <w:szCs w:val="20"/>
        </w:rPr>
        <w:t>(</w:t>
      </w:r>
      <w:r w:rsidR="00C241A5">
        <w:rPr>
          <w:sz w:val="22"/>
          <w:szCs w:val="20"/>
        </w:rPr>
        <w:t>4</w:t>
      </w:r>
      <w:r w:rsidRPr="00CD6783">
        <w:rPr>
          <w:sz w:val="22"/>
          <w:szCs w:val="20"/>
        </w:rPr>
        <w:t xml:space="preserve"> points)</w:t>
      </w:r>
    </w:p>
    <w:p w:rsidR="001256B9" w:rsidRDefault="001256B9" w:rsidP="001256B9">
      <w:pPr>
        <w:ind w:left="1440"/>
        <w:rPr>
          <w:sz w:val="22"/>
          <w:szCs w:val="20"/>
        </w:rPr>
      </w:pPr>
    </w:p>
    <w:p w:rsidR="001256B9" w:rsidRDefault="001256B9" w:rsidP="001256B9">
      <w:pPr>
        <w:ind w:left="1440"/>
        <w:rPr>
          <w:sz w:val="22"/>
          <w:szCs w:val="20"/>
        </w:rPr>
      </w:pPr>
      <w:r>
        <w:rPr>
          <w:sz w:val="22"/>
          <w:szCs w:val="20"/>
        </w:rPr>
        <w:t>14.7.1</w:t>
      </w:r>
      <w:r w:rsidR="001177B4">
        <w:rPr>
          <w:sz w:val="22"/>
          <w:szCs w:val="20"/>
        </w:rPr>
        <w:t>1</w:t>
      </w:r>
      <w:r>
        <w:rPr>
          <w:sz w:val="22"/>
          <w:szCs w:val="20"/>
        </w:rPr>
        <w:t xml:space="preserve">. </w:t>
      </w:r>
      <w:r w:rsidR="001177B4">
        <w:rPr>
          <w:sz w:val="22"/>
          <w:szCs w:val="20"/>
        </w:rPr>
        <w:t>Be specific as to how you would plan the transition of open and closed injury cases.  Address such specific issues as:</w:t>
      </w:r>
      <w:r>
        <w:rPr>
          <w:sz w:val="22"/>
          <w:szCs w:val="20"/>
        </w:rPr>
        <w:t xml:space="preserve">  </w:t>
      </w:r>
    </w:p>
    <w:p w:rsidR="001177B4" w:rsidRDefault="001177B4" w:rsidP="001256B9">
      <w:pPr>
        <w:ind w:left="1440"/>
        <w:rPr>
          <w:sz w:val="22"/>
          <w:szCs w:val="20"/>
        </w:rPr>
      </w:pPr>
    </w:p>
    <w:p w:rsidR="001177B4" w:rsidRDefault="001177B4" w:rsidP="001256B9">
      <w:pPr>
        <w:ind w:left="1440"/>
        <w:rPr>
          <w:sz w:val="22"/>
          <w:szCs w:val="20"/>
        </w:rPr>
      </w:pPr>
      <w:r>
        <w:rPr>
          <w:sz w:val="22"/>
          <w:szCs w:val="20"/>
        </w:rPr>
        <w:tab/>
        <w:t xml:space="preserve">14.7.11.1. What would you do with archived medical records?  </w:t>
      </w:r>
      <w:r w:rsidRPr="00CD6783">
        <w:rPr>
          <w:sz w:val="22"/>
          <w:szCs w:val="20"/>
        </w:rPr>
        <w:t>(</w:t>
      </w:r>
      <w:r w:rsidR="00C241A5">
        <w:rPr>
          <w:sz w:val="22"/>
          <w:szCs w:val="20"/>
        </w:rPr>
        <w:t>4</w:t>
      </w:r>
      <w:r w:rsidRPr="00CD6783">
        <w:rPr>
          <w:sz w:val="22"/>
          <w:szCs w:val="20"/>
        </w:rPr>
        <w:t xml:space="preserve"> points)</w:t>
      </w:r>
    </w:p>
    <w:p w:rsidR="001177B4" w:rsidRDefault="001177B4" w:rsidP="001256B9">
      <w:pPr>
        <w:ind w:left="1440"/>
        <w:rPr>
          <w:sz w:val="22"/>
          <w:szCs w:val="20"/>
        </w:rPr>
      </w:pPr>
    </w:p>
    <w:p w:rsidR="001177B4" w:rsidRDefault="001177B4" w:rsidP="001177B4">
      <w:pPr>
        <w:ind w:left="2160"/>
        <w:rPr>
          <w:sz w:val="22"/>
          <w:szCs w:val="20"/>
        </w:rPr>
      </w:pPr>
      <w:r>
        <w:rPr>
          <w:sz w:val="22"/>
          <w:szCs w:val="20"/>
        </w:rPr>
        <w:t xml:space="preserve">14.7.11.2. How would you determine which open cases to transfer immediately, and which, if any, to leave with the current medical provider?  </w:t>
      </w:r>
      <w:r w:rsidRPr="00CD6783">
        <w:rPr>
          <w:sz w:val="22"/>
          <w:szCs w:val="20"/>
        </w:rPr>
        <w:t>(</w:t>
      </w:r>
      <w:r w:rsidR="00C241A5">
        <w:rPr>
          <w:sz w:val="22"/>
          <w:szCs w:val="20"/>
        </w:rPr>
        <w:t>4</w:t>
      </w:r>
      <w:r w:rsidRPr="00CD6783">
        <w:rPr>
          <w:sz w:val="22"/>
          <w:szCs w:val="20"/>
        </w:rPr>
        <w:t xml:space="preserve"> points)</w:t>
      </w:r>
    </w:p>
    <w:p w:rsidR="001177B4" w:rsidRDefault="001177B4" w:rsidP="001177B4">
      <w:pPr>
        <w:ind w:left="2160"/>
        <w:rPr>
          <w:sz w:val="22"/>
          <w:szCs w:val="20"/>
        </w:rPr>
      </w:pPr>
    </w:p>
    <w:p w:rsidR="001177B4" w:rsidRDefault="001177B4" w:rsidP="001177B4">
      <w:pPr>
        <w:ind w:left="2160"/>
        <w:rPr>
          <w:sz w:val="22"/>
          <w:szCs w:val="20"/>
        </w:rPr>
      </w:pPr>
      <w:r>
        <w:rPr>
          <w:sz w:val="22"/>
          <w:szCs w:val="20"/>
        </w:rPr>
        <w:t xml:space="preserve">14.7.11.3. How would you handle the transition of problem or serious cases?  </w:t>
      </w:r>
      <w:r w:rsidRPr="00CD6783">
        <w:rPr>
          <w:sz w:val="22"/>
          <w:szCs w:val="20"/>
        </w:rPr>
        <w:t>(</w:t>
      </w:r>
      <w:r w:rsidR="00C241A5">
        <w:rPr>
          <w:sz w:val="22"/>
          <w:szCs w:val="20"/>
        </w:rPr>
        <w:t>4</w:t>
      </w:r>
      <w:r w:rsidRPr="00CD6783">
        <w:rPr>
          <w:sz w:val="22"/>
          <w:szCs w:val="20"/>
        </w:rPr>
        <w:t xml:space="preserve"> points)</w:t>
      </w:r>
    </w:p>
    <w:p w:rsidR="001177B4" w:rsidRDefault="001177B4" w:rsidP="001177B4">
      <w:pPr>
        <w:ind w:left="2160"/>
        <w:rPr>
          <w:sz w:val="22"/>
          <w:szCs w:val="20"/>
        </w:rPr>
      </w:pPr>
    </w:p>
    <w:p w:rsidR="001177B4" w:rsidRDefault="001177B4" w:rsidP="001177B4">
      <w:pPr>
        <w:ind w:left="2160"/>
        <w:rPr>
          <w:sz w:val="22"/>
          <w:szCs w:val="20"/>
        </w:rPr>
      </w:pPr>
      <w:r>
        <w:rPr>
          <w:sz w:val="22"/>
          <w:szCs w:val="20"/>
        </w:rPr>
        <w:t>14.7.11.4. What problems, if any, would you expect in getting medical information from existing providers</w:t>
      </w:r>
      <w:r w:rsidR="001D1B70">
        <w:rPr>
          <w:sz w:val="22"/>
          <w:szCs w:val="20"/>
        </w:rPr>
        <w:t>?</w:t>
      </w:r>
      <w:r>
        <w:rPr>
          <w:sz w:val="22"/>
          <w:szCs w:val="20"/>
        </w:rPr>
        <w:t xml:space="preserve">  </w:t>
      </w:r>
      <w:r w:rsidRPr="00CD6783">
        <w:rPr>
          <w:sz w:val="22"/>
          <w:szCs w:val="20"/>
        </w:rPr>
        <w:t>(</w:t>
      </w:r>
      <w:r w:rsidR="00C241A5">
        <w:rPr>
          <w:sz w:val="22"/>
          <w:szCs w:val="20"/>
        </w:rPr>
        <w:t>4</w:t>
      </w:r>
      <w:r w:rsidRPr="00CD6783">
        <w:rPr>
          <w:sz w:val="22"/>
          <w:szCs w:val="20"/>
        </w:rPr>
        <w:t xml:space="preserve"> points)</w:t>
      </w:r>
    </w:p>
    <w:p w:rsidR="001177B4" w:rsidRDefault="001177B4" w:rsidP="001177B4">
      <w:pPr>
        <w:ind w:left="2160"/>
        <w:rPr>
          <w:sz w:val="22"/>
          <w:szCs w:val="20"/>
        </w:rPr>
      </w:pPr>
    </w:p>
    <w:p w:rsidR="001177B4" w:rsidRDefault="001177B4" w:rsidP="001177B4">
      <w:pPr>
        <w:ind w:left="2160"/>
        <w:rPr>
          <w:sz w:val="22"/>
          <w:szCs w:val="20"/>
        </w:rPr>
      </w:pPr>
      <w:r>
        <w:rPr>
          <w:sz w:val="22"/>
          <w:szCs w:val="20"/>
        </w:rPr>
        <w:t xml:space="preserve">14.7.11.5. How would you communicate the takeover of case management cases to the injured employees?  </w:t>
      </w:r>
      <w:r w:rsidRPr="00CD6783">
        <w:rPr>
          <w:sz w:val="22"/>
          <w:szCs w:val="20"/>
        </w:rPr>
        <w:t>(</w:t>
      </w:r>
      <w:r w:rsidR="00C241A5">
        <w:rPr>
          <w:sz w:val="22"/>
          <w:szCs w:val="20"/>
        </w:rPr>
        <w:t>4</w:t>
      </w:r>
      <w:r w:rsidRPr="00CD6783">
        <w:rPr>
          <w:sz w:val="22"/>
          <w:szCs w:val="20"/>
        </w:rPr>
        <w:t xml:space="preserve"> points)</w:t>
      </w:r>
    </w:p>
    <w:p w:rsidR="001177B4" w:rsidRDefault="001177B4" w:rsidP="001177B4">
      <w:pPr>
        <w:ind w:left="2160"/>
        <w:rPr>
          <w:sz w:val="22"/>
          <w:szCs w:val="20"/>
        </w:rPr>
      </w:pPr>
    </w:p>
    <w:p w:rsidR="001177B4" w:rsidRDefault="001177B4" w:rsidP="001177B4">
      <w:pPr>
        <w:ind w:left="2160"/>
        <w:rPr>
          <w:sz w:val="22"/>
          <w:szCs w:val="20"/>
        </w:rPr>
      </w:pPr>
      <w:r>
        <w:rPr>
          <w:sz w:val="22"/>
          <w:szCs w:val="20"/>
        </w:rPr>
        <w:t xml:space="preserve">14.7.11.6. How long do you believe it would take to make such a transition based on the City’s current position?  </w:t>
      </w:r>
      <w:r w:rsidRPr="00CD6783">
        <w:rPr>
          <w:sz w:val="22"/>
          <w:szCs w:val="20"/>
        </w:rPr>
        <w:t>(</w:t>
      </w:r>
      <w:r w:rsidR="00C241A5">
        <w:rPr>
          <w:sz w:val="22"/>
          <w:szCs w:val="20"/>
        </w:rPr>
        <w:t>4</w:t>
      </w:r>
      <w:r w:rsidRPr="00CD6783">
        <w:rPr>
          <w:sz w:val="22"/>
          <w:szCs w:val="20"/>
        </w:rPr>
        <w:t xml:space="preserve"> points)</w:t>
      </w:r>
    </w:p>
    <w:p w:rsidR="001177B4" w:rsidRDefault="001177B4" w:rsidP="001177B4">
      <w:pPr>
        <w:ind w:left="2160"/>
        <w:rPr>
          <w:sz w:val="22"/>
          <w:szCs w:val="20"/>
        </w:rPr>
      </w:pPr>
    </w:p>
    <w:p w:rsidR="001177B4" w:rsidRDefault="001177B4" w:rsidP="001177B4">
      <w:pPr>
        <w:ind w:left="2160"/>
        <w:rPr>
          <w:sz w:val="22"/>
          <w:szCs w:val="20"/>
        </w:rPr>
      </w:pPr>
      <w:r>
        <w:rPr>
          <w:sz w:val="22"/>
          <w:szCs w:val="20"/>
        </w:rPr>
        <w:t xml:space="preserve">14.7.11.7. How long would it take before you assumed case management responsibilities on 80% of the cases?  (Specify the number of cases in each instance.)  </w:t>
      </w:r>
      <w:r w:rsidRPr="00CD6783">
        <w:rPr>
          <w:sz w:val="22"/>
          <w:szCs w:val="20"/>
        </w:rPr>
        <w:t>(</w:t>
      </w:r>
      <w:r w:rsidR="00C241A5">
        <w:rPr>
          <w:sz w:val="22"/>
          <w:szCs w:val="20"/>
        </w:rPr>
        <w:t>4</w:t>
      </w:r>
      <w:r w:rsidRPr="00CD6783">
        <w:rPr>
          <w:sz w:val="22"/>
          <w:szCs w:val="20"/>
        </w:rPr>
        <w:t xml:space="preserve"> points)</w:t>
      </w:r>
    </w:p>
    <w:p w:rsidR="001177B4" w:rsidRDefault="001177B4" w:rsidP="001177B4">
      <w:pPr>
        <w:ind w:left="2160"/>
        <w:rPr>
          <w:sz w:val="22"/>
          <w:szCs w:val="20"/>
        </w:rPr>
      </w:pPr>
    </w:p>
    <w:p w:rsidR="001177B4" w:rsidRDefault="001177B4" w:rsidP="001177B4">
      <w:pPr>
        <w:ind w:left="2160"/>
        <w:rPr>
          <w:sz w:val="22"/>
          <w:szCs w:val="20"/>
        </w:rPr>
      </w:pPr>
      <w:r>
        <w:rPr>
          <w:sz w:val="22"/>
          <w:szCs w:val="20"/>
        </w:rPr>
        <w:t xml:space="preserve">14.7.11.8. Describe your estimated staffing requirements during a transitional period for the City.  </w:t>
      </w:r>
      <w:r w:rsidRPr="00CD6783">
        <w:rPr>
          <w:sz w:val="22"/>
          <w:szCs w:val="20"/>
        </w:rPr>
        <w:t>(</w:t>
      </w:r>
      <w:r w:rsidR="00C241A5">
        <w:rPr>
          <w:sz w:val="22"/>
          <w:szCs w:val="20"/>
        </w:rPr>
        <w:t>4</w:t>
      </w:r>
      <w:r w:rsidRPr="00CD6783">
        <w:rPr>
          <w:sz w:val="22"/>
          <w:szCs w:val="20"/>
        </w:rPr>
        <w:t xml:space="preserve"> points)</w:t>
      </w:r>
    </w:p>
    <w:p w:rsidR="001177B4" w:rsidRDefault="001177B4">
      <w:pPr>
        <w:rPr>
          <w:sz w:val="22"/>
          <w:szCs w:val="20"/>
        </w:rPr>
      </w:pPr>
      <w:r>
        <w:rPr>
          <w:sz w:val="22"/>
          <w:szCs w:val="20"/>
        </w:rPr>
        <w:br w:type="page"/>
      </w:r>
    </w:p>
    <w:p w:rsidR="001177B4" w:rsidRDefault="001177B4" w:rsidP="001177B4">
      <w:pPr>
        <w:rPr>
          <w:b/>
          <w:sz w:val="22"/>
          <w:szCs w:val="20"/>
        </w:rPr>
      </w:pPr>
      <w:r>
        <w:rPr>
          <w:sz w:val="22"/>
          <w:szCs w:val="20"/>
        </w:rPr>
        <w:lastRenderedPageBreak/>
        <w:tab/>
        <w:t xml:space="preserve">14.8. </w:t>
      </w:r>
      <w:r w:rsidRPr="001177B4">
        <w:rPr>
          <w:b/>
          <w:sz w:val="22"/>
          <w:szCs w:val="20"/>
        </w:rPr>
        <w:t>EXCEPTIONS TO SPECIFICATIONS</w:t>
      </w:r>
      <w:r w:rsidR="00E76318">
        <w:rPr>
          <w:b/>
          <w:sz w:val="22"/>
          <w:szCs w:val="20"/>
        </w:rPr>
        <w:t>:</w:t>
      </w:r>
    </w:p>
    <w:p w:rsidR="00E76318" w:rsidRDefault="00E76318" w:rsidP="001177B4">
      <w:pPr>
        <w:rPr>
          <w:b/>
          <w:sz w:val="22"/>
          <w:szCs w:val="20"/>
        </w:rPr>
      </w:pPr>
    </w:p>
    <w:p w:rsidR="00E76318" w:rsidRDefault="00E76318" w:rsidP="00E76318">
      <w:pPr>
        <w:ind w:left="720"/>
        <w:rPr>
          <w:sz w:val="22"/>
          <w:szCs w:val="20"/>
        </w:rPr>
      </w:pPr>
      <w:r>
        <w:rPr>
          <w:sz w:val="22"/>
          <w:szCs w:val="20"/>
        </w:rPr>
        <w:t>Please list any exceptions which you may have to any requirement, scope of service, or conditions stated in this bid.</w:t>
      </w:r>
      <w:r w:rsidR="00C241A5">
        <w:rPr>
          <w:sz w:val="22"/>
          <w:szCs w:val="20"/>
        </w:rPr>
        <w:t xml:space="preserve"> </w:t>
      </w:r>
    </w:p>
    <w:p w:rsidR="001D1B70" w:rsidRDefault="001D1B70" w:rsidP="00E76318">
      <w:pPr>
        <w:ind w:left="720"/>
        <w:rPr>
          <w:sz w:val="22"/>
          <w:szCs w:val="20"/>
        </w:rPr>
      </w:pPr>
    </w:p>
    <w:p w:rsidR="00E76318" w:rsidRDefault="00E76318" w:rsidP="00E76318">
      <w:pPr>
        <w:ind w:left="720"/>
        <w:rPr>
          <w:b/>
          <w:sz w:val="22"/>
          <w:szCs w:val="20"/>
        </w:rPr>
      </w:pPr>
      <w:r>
        <w:rPr>
          <w:sz w:val="22"/>
          <w:szCs w:val="20"/>
        </w:rPr>
        <w:t>14.</w:t>
      </w:r>
      <w:r w:rsidR="00783C33">
        <w:rPr>
          <w:sz w:val="22"/>
          <w:szCs w:val="20"/>
        </w:rPr>
        <w:t>9</w:t>
      </w:r>
      <w:r>
        <w:rPr>
          <w:sz w:val="22"/>
          <w:szCs w:val="20"/>
        </w:rPr>
        <w:t xml:space="preserve">. </w:t>
      </w:r>
      <w:r w:rsidRPr="00E76318">
        <w:rPr>
          <w:b/>
          <w:sz w:val="22"/>
          <w:szCs w:val="20"/>
        </w:rPr>
        <w:t>CLOSING COMMENTS:</w:t>
      </w:r>
    </w:p>
    <w:p w:rsidR="00E76318" w:rsidRDefault="00E76318" w:rsidP="00E76318">
      <w:pPr>
        <w:ind w:left="720"/>
        <w:rPr>
          <w:sz w:val="22"/>
          <w:szCs w:val="20"/>
        </w:rPr>
      </w:pPr>
    </w:p>
    <w:p w:rsidR="00E76318" w:rsidRDefault="00E76318" w:rsidP="00E76318">
      <w:pPr>
        <w:ind w:left="720"/>
        <w:rPr>
          <w:sz w:val="22"/>
          <w:szCs w:val="20"/>
        </w:rPr>
      </w:pPr>
      <w:r>
        <w:rPr>
          <w:sz w:val="22"/>
          <w:szCs w:val="20"/>
        </w:rPr>
        <w:t>The City of Birmingham is seeking the highest level of care and service in all aspects of its work-related injury Program.  It is important to the City to continue to control the costs of work-related injuries.  We understand that with a combination of professional claims management, quality medical care and medical case management, our internal safety team, and the continued backing from the Mayor and senior City officials, the cost of work-related injuries can be controlled and reduced over time.  The quality of medical care must maintain the highest standards, even while the entire Workers’ Compensation team strives to reduce costs.</w:t>
      </w:r>
    </w:p>
    <w:p w:rsidR="00E76318" w:rsidRDefault="00E76318" w:rsidP="00E76318">
      <w:pPr>
        <w:ind w:left="720"/>
        <w:rPr>
          <w:sz w:val="22"/>
          <w:szCs w:val="20"/>
        </w:rPr>
      </w:pPr>
    </w:p>
    <w:p w:rsidR="00E76318" w:rsidRDefault="00E76318" w:rsidP="00E76318">
      <w:pPr>
        <w:ind w:left="720"/>
        <w:rPr>
          <w:sz w:val="22"/>
          <w:szCs w:val="20"/>
        </w:rPr>
      </w:pPr>
      <w:r>
        <w:rPr>
          <w:sz w:val="22"/>
          <w:szCs w:val="20"/>
        </w:rPr>
        <w:t>Toward this end, in responding to this bid, all Contractors should be aware that the City will expect proper treatment of patients and handling of injured workers, with emphasis on quality of care and best practices.</w:t>
      </w:r>
    </w:p>
    <w:p w:rsidR="00E76318" w:rsidRDefault="00E76318" w:rsidP="00E76318">
      <w:pPr>
        <w:ind w:left="720"/>
        <w:rPr>
          <w:sz w:val="22"/>
          <w:szCs w:val="20"/>
        </w:rPr>
      </w:pPr>
    </w:p>
    <w:p w:rsidR="00E76318" w:rsidRDefault="00E76318" w:rsidP="00E76318">
      <w:pPr>
        <w:ind w:left="720"/>
        <w:rPr>
          <w:sz w:val="22"/>
          <w:szCs w:val="20"/>
        </w:rPr>
      </w:pPr>
      <w:r>
        <w:rPr>
          <w:sz w:val="22"/>
          <w:szCs w:val="20"/>
        </w:rPr>
        <w:t>At the same time, it is also the intent of the City to make certain that through the Program outlined in th</w:t>
      </w:r>
      <w:r w:rsidR="001D1B70">
        <w:rPr>
          <w:sz w:val="22"/>
          <w:szCs w:val="20"/>
        </w:rPr>
        <w:t>is</w:t>
      </w:r>
      <w:r>
        <w:rPr>
          <w:sz w:val="22"/>
          <w:szCs w:val="20"/>
        </w:rPr>
        <w:t xml:space="preserve"> bid, that employees who are not entitled to service related benefits do not receive them.  Contractors who r</w:t>
      </w:r>
      <w:r w:rsidR="0013430F">
        <w:rPr>
          <w:sz w:val="22"/>
          <w:szCs w:val="20"/>
        </w:rPr>
        <w:t>espond to this bid should understand that the City is committed to supporting any efforts on the part of the team members to eliminate fraud and abuse of the system.</w:t>
      </w:r>
    </w:p>
    <w:p w:rsidR="0013430F" w:rsidRDefault="0013430F" w:rsidP="00E76318">
      <w:pPr>
        <w:ind w:left="720"/>
        <w:rPr>
          <w:sz w:val="22"/>
          <w:szCs w:val="20"/>
        </w:rPr>
      </w:pPr>
    </w:p>
    <w:p w:rsidR="0013430F" w:rsidRDefault="0013430F" w:rsidP="0013430F">
      <w:pPr>
        <w:rPr>
          <w:b/>
          <w:sz w:val="22"/>
          <w:szCs w:val="20"/>
        </w:rPr>
      </w:pPr>
      <w:r>
        <w:rPr>
          <w:sz w:val="22"/>
          <w:szCs w:val="20"/>
        </w:rPr>
        <w:t xml:space="preserve">15. </w:t>
      </w:r>
      <w:r w:rsidR="008003EC">
        <w:rPr>
          <w:sz w:val="22"/>
          <w:szCs w:val="20"/>
        </w:rPr>
        <w:tab/>
      </w:r>
      <w:r w:rsidRPr="0013430F">
        <w:rPr>
          <w:b/>
          <w:sz w:val="22"/>
          <w:szCs w:val="20"/>
        </w:rPr>
        <w:t>FIXED COST ANNUAL ADMINISTRATIVE FEE:</w:t>
      </w:r>
    </w:p>
    <w:p w:rsidR="0013430F" w:rsidRDefault="0013430F" w:rsidP="0013430F">
      <w:pPr>
        <w:rPr>
          <w:b/>
          <w:sz w:val="22"/>
          <w:szCs w:val="20"/>
        </w:rPr>
      </w:pPr>
    </w:p>
    <w:p w:rsidR="0013430F" w:rsidRDefault="0013430F" w:rsidP="008003EC">
      <w:pPr>
        <w:ind w:left="720"/>
        <w:rPr>
          <w:sz w:val="22"/>
          <w:szCs w:val="20"/>
        </w:rPr>
      </w:pPr>
      <w:r>
        <w:rPr>
          <w:sz w:val="22"/>
          <w:szCs w:val="20"/>
        </w:rPr>
        <w:t>It is the City’s intention to contract with one Contractor to provide all of the services outlined in this bid, including but not limited to intake, claims management, medical care delivery, infectious disease programs, drug and alcohol testing, and nurse case management.  The City requires the Contractor to assume the full responsibility for coordinating and delivering the services outlined in this bid.  The Contractor’s price for all of the services in this bid should be quoted in the form of an annual fee per year.  SEE ATTACHED BID FORM.</w:t>
      </w:r>
    </w:p>
    <w:p w:rsidR="0013430F" w:rsidRDefault="0013430F" w:rsidP="0013430F">
      <w:pPr>
        <w:rPr>
          <w:sz w:val="22"/>
          <w:szCs w:val="20"/>
        </w:rPr>
      </w:pPr>
    </w:p>
    <w:p w:rsidR="0013430F" w:rsidRDefault="0013430F" w:rsidP="008003EC">
      <w:pPr>
        <w:ind w:left="720"/>
        <w:rPr>
          <w:sz w:val="22"/>
          <w:szCs w:val="20"/>
        </w:rPr>
      </w:pPr>
      <w:r>
        <w:rPr>
          <w:sz w:val="22"/>
          <w:szCs w:val="20"/>
        </w:rPr>
        <w:t>In establishing the price for this bid, bidders should not include any costs that will be incurred to provide the service outlined in this bid during the transition period.  The vendor is required to list its charges for transition period services separately in accordance with paragraph 14.7.7 of the technical portion of your bid.  DO NOT INCLUDE THEM IN THE ANNUAL FEE ON THE BID FORM.</w:t>
      </w:r>
    </w:p>
    <w:p w:rsidR="0013430F" w:rsidRDefault="0013430F" w:rsidP="0013430F">
      <w:pPr>
        <w:rPr>
          <w:sz w:val="22"/>
          <w:szCs w:val="20"/>
        </w:rPr>
      </w:pPr>
    </w:p>
    <w:p w:rsidR="0013430F" w:rsidRDefault="0013430F" w:rsidP="008003EC">
      <w:pPr>
        <w:ind w:left="720"/>
        <w:rPr>
          <w:sz w:val="22"/>
          <w:szCs w:val="20"/>
        </w:rPr>
      </w:pPr>
      <w:r>
        <w:rPr>
          <w:sz w:val="22"/>
          <w:szCs w:val="20"/>
        </w:rPr>
        <w:t>The vendor should assume being awarded a one (1) year contract with two (2) one (1) year renewal options, exercisable at the option of the City.</w:t>
      </w:r>
    </w:p>
    <w:p w:rsidR="0013430F" w:rsidRDefault="0013430F" w:rsidP="0013430F">
      <w:pPr>
        <w:rPr>
          <w:sz w:val="22"/>
          <w:szCs w:val="20"/>
        </w:rPr>
      </w:pPr>
    </w:p>
    <w:p w:rsidR="0013430F" w:rsidRDefault="0013430F" w:rsidP="008003EC">
      <w:pPr>
        <w:ind w:firstLine="720"/>
        <w:rPr>
          <w:sz w:val="22"/>
          <w:szCs w:val="20"/>
        </w:rPr>
      </w:pPr>
      <w:r>
        <w:rPr>
          <w:sz w:val="22"/>
          <w:szCs w:val="20"/>
        </w:rPr>
        <w:t xml:space="preserve">Indicate on the </w:t>
      </w:r>
      <w:r w:rsidR="001D1B70">
        <w:rPr>
          <w:sz w:val="22"/>
          <w:szCs w:val="20"/>
        </w:rPr>
        <w:t>BID FORM</w:t>
      </w:r>
      <w:r>
        <w:rPr>
          <w:sz w:val="22"/>
          <w:szCs w:val="20"/>
        </w:rPr>
        <w:t xml:space="preserve"> the second and third year’s annual fee.</w:t>
      </w:r>
    </w:p>
    <w:p w:rsidR="0013430F" w:rsidRDefault="0013430F" w:rsidP="0013430F">
      <w:pPr>
        <w:rPr>
          <w:sz w:val="22"/>
          <w:szCs w:val="20"/>
        </w:rPr>
      </w:pPr>
    </w:p>
    <w:p w:rsidR="0013430F" w:rsidRDefault="0013430F" w:rsidP="008003EC">
      <w:pPr>
        <w:ind w:left="720"/>
        <w:rPr>
          <w:sz w:val="22"/>
          <w:szCs w:val="20"/>
        </w:rPr>
      </w:pPr>
      <w:r>
        <w:rPr>
          <w:sz w:val="22"/>
          <w:szCs w:val="20"/>
        </w:rPr>
        <w:t>Should a bidder desire to provide their standard form contract, it should be included with the pricing portion of the bid.  If any term or condition of the standard form contract is non-negotiable, such term or condition should be clearly identified.  Non-negotiable terms or conditions determined to be unsatisfactory to the City may result in the disqualification of the bid.</w:t>
      </w:r>
    </w:p>
    <w:p w:rsidR="0013430F" w:rsidRDefault="0013430F" w:rsidP="0013430F">
      <w:pPr>
        <w:rPr>
          <w:sz w:val="22"/>
          <w:szCs w:val="20"/>
        </w:rPr>
      </w:pPr>
    </w:p>
    <w:p w:rsidR="0013430F" w:rsidRPr="0013430F" w:rsidRDefault="0013430F" w:rsidP="008003EC">
      <w:pPr>
        <w:ind w:left="720"/>
        <w:rPr>
          <w:sz w:val="22"/>
          <w:szCs w:val="20"/>
        </w:rPr>
      </w:pPr>
      <w:r w:rsidRPr="0013430F">
        <w:rPr>
          <w:b/>
          <w:sz w:val="22"/>
          <w:szCs w:val="20"/>
          <w:u w:val="single"/>
        </w:rPr>
        <w:t>NOTE:</w:t>
      </w:r>
      <w:r>
        <w:rPr>
          <w:sz w:val="22"/>
          <w:szCs w:val="20"/>
        </w:rPr>
        <w:t xml:space="preserve">  Lowest bid price received will be determined solely upon the sum total of the annual fees for all three (3) years.</w:t>
      </w:r>
    </w:p>
    <w:p w:rsidR="0013713E" w:rsidRPr="00702669" w:rsidRDefault="00E7536F" w:rsidP="00E7536F">
      <w:pPr>
        <w:jc w:val="center"/>
        <w:rPr>
          <w:b/>
          <w:bCs/>
          <w:sz w:val="22"/>
          <w:szCs w:val="22"/>
        </w:rPr>
      </w:pPr>
      <w:r>
        <w:rPr>
          <w:b/>
          <w:bCs/>
        </w:rPr>
        <w:br w:type="page"/>
      </w:r>
      <w:r w:rsidRPr="00702669">
        <w:rPr>
          <w:b/>
          <w:bCs/>
          <w:sz w:val="22"/>
          <w:szCs w:val="22"/>
        </w:rPr>
        <w:lastRenderedPageBreak/>
        <w:t>BID FORM</w:t>
      </w:r>
    </w:p>
    <w:p w:rsidR="00E7536F" w:rsidRDefault="00E7536F" w:rsidP="00E7536F">
      <w:pPr>
        <w:jc w:val="center"/>
        <w:rPr>
          <w:b/>
          <w:bCs/>
        </w:rPr>
      </w:pPr>
    </w:p>
    <w:p w:rsidR="00E7536F" w:rsidRPr="00CB3934" w:rsidRDefault="0013430F" w:rsidP="00E7536F">
      <w:pPr>
        <w:rPr>
          <w:sz w:val="22"/>
          <w:szCs w:val="22"/>
        </w:rPr>
      </w:pPr>
      <w:r>
        <w:rPr>
          <w:sz w:val="22"/>
          <w:szCs w:val="22"/>
        </w:rPr>
        <w:t>Ron Nickel</w:t>
      </w:r>
    </w:p>
    <w:p w:rsidR="00E7536F" w:rsidRPr="00CB3934" w:rsidRDefault="00E7536F" w:rsidP="00E7536F">
      <w:pPr>
        <w:rPr>
          <w:sz w:val="22"/>
          <w:szCs w:val="22"/>
        </w:rPr>
      </w:pPr>
      <w:r w:rsidRPr="00CB3934">
        <w:rPr>
          <w:sz w:val="22"/>
          <w:szCs w:val="22"/>
        </w:rPr>
        <w:t>Purchasing Agent</w:t>
      </w:r>
    </w:p>
    <w:p w:rsidR="00E7536F" w:rsidRPr="00CB3934" w:rsidRDefault="00E7536F" w:rsidP="00E7536F">
      <w:pPr>
        <w:rPr>
          <w:sz w:val="22"/>
          <w:szCs w:val="22"/>
        </w:rPr>
      </w:pPr>
      <w:smartTag w:uri="urn:schemas-microsoft-com:office:smarttags" w:element="place">
        <w:smartTag w:uri="urn:schemas-microsoft-com:office:smarttags" w:element="City">
          <w:r w:rsidRPr="00CB3934">
            <w:rPr>
              <w:sz w:val="22"/>
              <w:szCs w:val="22"/>
            </w:rPr>
            <w:t>Birmingham</w:t>
          </w:r>
        </w:smartTag>
        <w:r w:rsidRPr="00CB3934">
          <w:rPr>
            <w:sz w:val="22"/>
            <w:szCs w:val="22"/>
          </w:rPr>
          <w:t xml:space="preserve">, </w:t>
        </w:r>
        <w:smartTag w:uri="urn:schemas-microsoft-com:office:smarttags" w:element="State">
          <w:r w:rsidRPr="00CB3934">
            <w:rPr>
              <w:sz w:val="22"/>
              <w:szCs w:val="22"/>
            </w:rPr>
            <w:t>Alabama</w:t>
          </w:r>
        </w:smartTag>
      </w:smartTag>
    </w:p>
    <w:p w:rsidR="00E7536F" w:rsidRPr="00CB3934" w:rsidRDefault="00E7536F" w:rsidP="00E7536F">
      <w:pPr>
        <w:rPr>
          <w:sz w:val="22"/>
          <w:szCs w:val="22"/>
        </w:rPr>
      </w:pPr>
    </w:p>
    <w:p w:rsidR="00E7536F" w:rsidRPr="00572926" w:rsidRDefault="00E7536F" w:rsidP="00E7536F">
      <w:pPr>
        <w:tabs>
          <w:tab w:val="left" w:pos="-1440"/>
        </w:tabs>
        <w:jc w:val="both"/>
        <w:rPr>
          <w:sz w:val="22"/>
          <w:szCs w:val="22"/>
        </w:rPr>
      </w:pPr>
      <w:r w:rsidRPr="00572926">
        <w:rPr>
          <w:sz w:val="22"/>
          <w:szCs w:val="22"/>
        </w:rPr>
        <w:t xml:space="preserve">Submitted below is my firm bid for </w:t>
      </w:r>
      <w:r w:rsidR="0013430F">
        <w:rPr>
          <w:sz w:val="22"/>
          <w:szCs w:val="22"/>
        </w:rPr>
        <w:t>workers’ compensation</w:t>
      </w:r>
      <w:r w:rsidR="0014171E">
        <w:rPr>
          <w:sz w:val="22"/>
          <w:szCs w:val="22"/>
        </w:rPr>
        <w:t xml:space="preserve"> third party administration</w:t>
      </w:r>
      <w:r w:rsidR="0014171E" w:rsidRPr="00572926">
        <w:rPr>
          <w:sz w:val="22"/>
          <w:szCs w:val="22"/>
        </w:rPr>
        <w:t xml:space="preserve"> </w:t>
      </w:r>
      <w:r w:rsidRPr="00572926">
        <w:rPr>
          <w:sz w:val="22"/>
          <w:szCs w:val="22"/>
        </w:rPr>
        <w:t xml:space="preserve">for the City of Birmingham, in accordance with your invitation to bid and specifications dated </w:t>
      </w:r>
      <w:r w:rsidR="0013430F">
        <w:rPr>
          <w:sz w:val="22"/>
          <w:szCs w:val="22"/>
        </w:rPr>
        <w:t>May</w:t>
      </w:r>
      <w:r w:rsidR="0014171E">
        <w:rPr>
          <w:sz w:val="22"/>
          <w:szCs w:val="22"/>
        </w:rPr>
        <w:t xml:space="preserve"> </w:t>
      </w:r>
      <w:r w:rsidR="0013430F">
        <w:rPr>
          <w:sz w:val="22"/>
          <w:szCs w:val="22"/>
        </w:rPr>
        <w:t>31</w:t>
      </w:r>
      <w:r w:rsidRPr="00572926">
        <w:rPr>
          <w:sz w:val="22"/>
          <w:szCs w:val="22"/>
        </w:rPr>
        <w:t>, 201</w:t>
      </w:r>
      <w:r w:rsidR="005E505E">
        <w:rPr>
          <w:sz w:val="22"/>
          <w:szCs w:val="22"/>
        </w:rPr>
        <w:t>7</w:t>
      </w:r>
      <w:r w:rsidRPr="00572926">
        <w:rPr>
          <w:sz w:val="22"/>
          <w:szCs w:val="22"/>
        </w:rPr>
        <w:t xml:space="preserve">.  Prices quoted are in accordance with specifications except as listed </w:t>
      </w:r>
      <w:r w:rsidR="007D421F">
        <w:rPr>
          <w:sz w:val="22"/>
          <w:szCs w:val="22"/>
        </w:rPr>
        <w:t>in sections 14.8 of the technical portion of my bid</w:t>
      </w:r>
      <w:r w:rsidRPr="00572926">
        <w:rPr>
          <w:sz w:val="22"/>
          <w:szCs w:val="22"/>
        </w:rPr>
        <w:t>.</w:t>
      </w:r>
    </w:p>
    <w:p w:rsidR="00E7536F" w:rsidRPr="00E7536F" w:rsidRDefault="00E7536F" w:rsidP="00E7536F">
      <w:pPr>
        <w:rPr>
          <w:bCs/>
        </w:rPr>
      </w:pPr>
    </w:p>
    <w:tbl>
      <w:tblPr>
        <w:tblStyle w:val="TableGrid"/>
        <w:tblW w:w="9715" w:type="dxa"/>
        <w:tblLook w:val="01E0" w:firstRow="1" w:lastRow="1" w:firstColumn="1" w:lastColumn="1" w:noHBand="0" w:noVBand="0"/>
      </w:tblPr>
      <w:tblGrid>
        <w:gridCol w:w="4585"/>
        <w:gridCol w:w="5130"/>
      </w:tblGrid>
      <w:tr w:rsidR="007D421F" w:rsidRPr="00702669" w:rsidTr="00C01E3D">
        <w:trPr>
          <w:trHeight w:val="773"/>
        </w:trPr>
        <w:tc>
          <w:tcPr>
            <w:tcW w:w="4585" w:type="dxa"/>
            <w:shd w:val="clear" w:color="auto" w:fill="D9D9D9" w:themeFill="background1" w:themeFillShade="D9"/>
            <w:vAlign w:val="center"/>
          </w:tcPr>
          <w:p w:rsidR="007D421F" w:rsidRPr="00702669" w:rsidRDefault="007D421F" w:rsidP="0014171E">
            <w:pPr>
              <w:jc w:val="center"/>
              <w:rPr>
                <w:b/>
                <w:bCs/>
                <w:sz w:val="22"/>
                <w:szCs w:val="22"/>
              </w:rPr>
            </w:pPr>
            <w:r>
              <w:rPr>
                <w:b/>
                <w:bCs/>
                <w:sz w:val="22"/>
                <w:szCs w:val="22"/>
              </w:rPr>
              <w:t xml:space="preserve">Annual </w:t>
            </w:r>
            <w:r w:rsidRPr="00702669">
              <w:rPr>
                <w:b/>
                <w:bCs/>
                <w:sz w:val="22"/>
                <w:szCs w:val="22"/>
              </w:rPr>
              <w:t>Administrative Service</w:t>
            </w:r>
            <w:r>
              <w:rPr>
                <w:b/>
                <w:bCs/>
                <w:sz w:val="22"/>
                <w:szCs w:val="22"/>
              </w:rPr>
              <w:t xml:space="preserve"> to Administer the Workers’ Compensation Program</w:t>
            </w:r>
          </w:p>
        </w:tc>
        <w:tc>
          <w:tcPr>
            <w:tcW w:w="5130" w:type="dxa"/>
            <w:shd w:val="clear" w:color="auto" w:fill="D9D9D9" w:themeFill="background1" w:themeFillShade="D9"/>
            <w:vAlign w:val="center"/>
          </w:tcPr>
          <w:p w:rsidR="007D421F" w:rsidRPr="00702669" w:rsidRDefault="007D421F" w:rsidP="0014171E">
            <w:pPr>
              <w:jc w:val="center"/>
              <w:rPr>
                <w:b/>
                <w:bCs/>
                <w:sz w:val="22"/>
                <w:szCs w:val="22"/>
              </w:rPr>
            </w:pPr>
            <w:r>
              <w:rPr>
                <w:b/>
                <w:bCs/>
                <w:sz w:val="22"/>
                <w:szCs w:val="22"/>
              </w:rPr>
              <w:t>Annual Administrative Fee</w:t>
            </w:r>
          </w:p>
        </w:tc>
      </w:tr>
      <w:tr w:rsidR="007D421F" w:rsidRPr="00702669" w:rsidTr="00C01E3D">
        <w:trPr>
          <w:trHeight w:val="593"/>
        </w:trPr>
        <w:tc>
          <w:tcPr>
            <w:tcW w:w="4585" w:type="dxa"/>
            <w:vAlign w:val="center"/>
          </w:tcPr>
          <w:p w:rsidR="007D421F" w:rsidRPr="00702669" w:rsidRDefault="00C01E3D" w:rsidP="00702669">
            <w:pPr>
              <w:rPr>
                <w:bCs/>
                <w:sz w:val="22"/>
                <w:szCs w:val="22"/>
              </w:rPr>
            </w:pPr>
            <w:r>
              <w:rPr>
                <w:bCs/>
                <w:sz w:val="22"/>
                <w:szCs w:val="22"/>
              </w:rPr>
              <w:t>YEAR</w:t>
            </w:r>
            <w:r w:rsidR="007D421F">
              <w:rPr>
                <w:bCs/>
                <w:sz w:val="22"/>
                <w:szCs w:val="22"/>
              </w:rPr>
              <w:t xml:space="preserve"> 1</w:t>
            </w:r>
          </w:p>
        </w:tc>
        <w:tc>
          <w:tcPr>
            <w:tcW w:w="5130" w:type="dxa"/>
            <w:vAlign w:val="center"/>
          </w:tcPr>
          <w:p w:rsidR="007D421F" w:rsidRPr="00702669" w:rsidRDefault="007D421F" w:rsidP="007D421F">
            <w:pPr>
              <w:rPr>
                <w:bCs/>
                <w:sz w:val="22"/>
                <w:szCs w:val="22"/>
              </w:rPr>
            </w:pPr>
            <w:r>
              <w:rPr>
                <w:bCs/>
                <w:sz w:val="22"/>
                <w:szCs w:val="22"/>
              </w:rPr>
              <w:t>$</w:t>
            </w:r>
          </w:p>
        </w:tc>
      </w:tr>
      <w:tr w:rsidR="007D421F" w:rsidRPr="00702669" w:rsidTr="00C01E3D">
        <w:trPr>
          <w:trHeight w:val="557"/>
        </w:trPr>
        <w:tc>
          <w:tcPr>
            <w:tcW w:w="4585" w:type="dxa"/>
            <w:vAlign w:val="center"/>
          </w:tcPr>
          <w:p w:rsidR="007D421F" w:rsidRPr="00702669" w:rsidRDefault="00C01E3D" w:rsidP="00702669">
            <w:pPr>
              <w:rPr>
                <w:bCs/>
                <w:sz w:val="22"/>
                <w:szCs w:val="22"/>
              </w:rPr>
            </w:pPr>
            <w:r>
              <w:rPr>
                <w:bCs/>
                <w:sz w:val="22"/>
                <w:szCs w:val="22"/>
              </w:rPr>
              <w:t>YEAR</w:t>
            </w:r>
            <w:r w:rsidR="007D421F">
              <w:rPr>
                <w:bCs/>
                <w:sz w:val="22"/>
                <w:szCs w:val="22"/>
              </w:rPr>
              <w:t xml:space="preserve"> 2</w:t>
            </w:r>
          </w:p>
        </w:tc>
        <w:tc>
          <w:tcPr>
            <w:tcW w:w="5130" w:type="dxa"/>
            <w:vAlign w:val="center"/>
          </w:tcPr>
          <w:p w:rsidR="007D421F" w:rsidRPr="00702669" w:rsidRDefault="007D421F" w:rsidP="007D421F">
            <w:pPr>
              <w:rPr>
                <w:bCs/>
                <w:sz w:val="22"/>
                <w:szCs w:val="22"/>
              </w:rPr>
            </w:pPr>
            <w:r>
              <w:rPr>
                <w:bCs/>
                <w:sz w:val="22"/>
                <w:szCs w:val="22"/>
              </w:rPr>
              <w:t>$</w:t>
            </w:r>
          </w:p>
        </w:tc>
      </w:tr>
      <w:tr w:rsidR="007D421F" w:rsidRPr="00702669" w:rsidTr="00C01E3D">
        <w:trPr>
          <w:trHeight w:val="530"/>
        </w:trPr>
        <w:tc>
          <w:tcPr>
            <w:tcW w:w="4585" w:type="dxa"/>
            <w:vAlign w:val="center"/>
          </w:tcPr>
          <w:p w:rsidR="007D421F" w:rsidRPr="00702669" w:rsidRDefault="00C01E3D" w:rsidP="00702669">
            <w:pPr>
              <w:rPr>
                <w:bCs/>
                <w:sz w:val="22"/>
                <w:szCs w:val="22"/>
              </w:rPr>
            </w:pPr>
            <w:r>
              <w:rPr>
                <w:bCs/>
                <w:sz w:val="22"/>
                <w:szCs w:val="22"/>
              </w:rPr>
              <w:t>YEAR</w:t>
            </w:r>
            <w:r w:rsidR="007D421F">
              <w:rPr>
                <w:bCs/>
                <w:sz w:val="22"/>
                <w:szCs w:val="22"/>
              </w:rPr>
              <w:t xml:space="preserve"> 3</w:t>
            </w:r>
          </w:p>
        </w:tc>
        <w:tc>
          <w:tcPr>
            <w:tcW w:w="5130" w:type="dxa"/>
            <w:vAlign w:val="center"/>
          </w:tcPr>
          <w:p w:rsidR="007D421F" w:rsidRPr="00702669" w:rsidRDefault="007D421F" w:rsidP="007D421F">
            <w:pPr>
              <w:rPr>
                <w:bCs/>
                <w:sz w:val="22"/>
                <w:szCs w:val="22"/>
              </w:rPr>
            </w:pPr>
            <w:r>
              <w:rPr>
                <w:bCs/>
                <w:sz w:val="22"/>
                <w:szCs w:val="22"/>
              </w:rPr>
              <w:t>$</w:t>
            </w:r>
          </w:p>
        </w:tc>
      </w:tr>
      <w:tr w:rsidR="007D421F" w:rsidRPr="00702669" w:rsidTr="00C01E3D">
        <w:trPr>
          <w:trHeight w:val="530"/>
        </w:trPr>
        <w:tc>
          <w:tcPr>
            <w:tcW w:w="4585" w:type="dxa"/>
            <w:vAlign w:val="center"/>
          </w:tcPr>
          <w:p w:rsidR="007D421F" w:rsidRPr="00702669" w:rsidRDefault="007D421F" w:rsidP="00702669">
            <w:pPr>
              <w:rPr>
                <w:bCs/>
                <w:sz w:val="22"/>
                <w:szCs w:val="22"/>
              </w:rPr>
            </w:pPr>
            <w:r>
              <w:rPr>
                <w:bCs/>
                <w:sz w:val="22"/>
                <w:szCs w:val="22"/>
              </w:rPr>
              <w:t>GRAND TOTAL YEARS 1</w:t>
            </w:r>
            <w:r w:rsidR="00C01E3D">
              <w:rPr>
                <w:bCs/>
                <w:sz w:val="22"/>
                <w:szCs w:val="22"/>
              </w:rPr>
              <w:t xml:space="preserve"> </w:t>
            </w:r>
            <w:r>
              <w:rPr>
                <w:bCs/>
                <w:sz w:val="22"/>
                <w:szCs w:val="22"/>
              </w:rPr>
              <w:t>-</w:t>
            </w:r>
            <w:r w:rsidR="00C01E3D">
              <w:rPr>
                <w:bCs/>
                <w:sz w:val="22"/>
                <w:szCs w:val="22"/>
              </w:rPr>
              <w:t xml:space="preserve"> </w:t>
            </w:r>
            <w:r>
              <w:rPr>
                <w:bCs/>
                <w:sz w:val="22"/>
                <w:szCs w:val="22"/>
              </w:rPr>
              <w:t>3:</w:t>
            </w:r>
          </w:p>
        </w:tc>
        <w:tc>
          <w:tcPr>
            <w:tcW w:w="5130" w:type="dxa"/>
            <w:vAlign w:val="center"/>
          </w:tcPr>
          <w:p w:rsidR="007D421F" w:rsidRPr="00702669" w:rsidRDefault="007D421F" w:rsidP="007D421F">
            <w:pPr>
              <w:rPr>
                <w:bCs/>
                <w:sz w:val="22"/>
                <w:szCs w:val="22"/>
              </w:rPr>
            </w:pPr>
            <w:r>
              <w:rPr>
                <w:bCs/>
                <w:sz w:val="22"/>
                <w:szCs w:val="22"/>
              </w:rPr>
              <w:t>$</w:t>
            </w:r>
          </w:p>
        </w:tc>
      </w:tr>
    </w:tbl>
    <w:p w:rsidR="0014171E" w:rsidRPr="0014171E" w:rsidRDefault="0014171E" w:rsidP="0014171E">
      <w:pPr>
        <w:rPr>
          <w:bCs/>
        </w:rPr>
      </w:pPr>
      <w:r>
        <w:rPr>
          <w:bCs/>
        </w:rPr>
        <w:tab/>
      </w:r>
    </w:p>
    <w:p w:rsidR="00702669" w:rsidRPr="00702669" w:rsidRDefault="00702669" w:rsidP="00702669">
      <w:pPr>
        <w:jc w:val="center"/>
        <w:rPr>
          <w:b/>
          <w:bCs/>
          <w:sz w:val="22"/>
          <w:szCs w:val="22"/>
        </w:rPr>
      </w:pPr>
      <w:r>
        <w:rPr>
          <w:bCs/>
        </w:rPr>
        <w:br w:type="page"/>
      </w:r>
      <w:r w:rsidRPr="00702669">
        <w:rPr>
          <w:b/>
          <w:bCs/>
          <w:sz w:val="22"/>
          <w:szCs w:val="22"/>
        </w:rPr>
        <w:lastRenderedPageBreak/>
        <w:t>BID FORM – cont’d</w:t>
      </w:r>
    </w:p>
    <w:p w:rsidR="00702669" w:rsidRDefault="00702669" w:rsidP="00190893">
      <w:pPr>
        <w:rPr>
          <w:bCs/>
        </w:rPr>
      </w:pPr>
    </w:p>
    <w:p w:rsidR="009F15F9" w:rsidRPr="00E223E0" w:rsidRDefault="009F15F9" w:rsidP="00190893">
      <w:pPr>
        <w:rPr>
          <w:sz w:val="22"/>
          <w:szCs w:val="22"/>
        </w:rPr>
      </w:pPr>
      <w:r w:rsidRPr="00E223E0">
        <w:rPr>
          <w:sz w:val="22"/>
          <w:szCs w:val="22"/>
        </w:rPr>
        <w:t xml:space="preserve">I hereby certify that we do not discriminate in employment of our personnel against any persons on account of race, creed, color, sex, or national origins, and acknowledge and agree that the City encourages minority and women-owned business participation to the maximum extent possible. This policy includes Historically Underutilized Business Enterprises such as architectural firms, engineering firms, investment banking firms, other professional service providers, and construction contractors as part of the City’s business, economic and community revitalization programs. </w:t>
      </w:r>
    </w:p>
    <w:p w:rsidR="00407FFC" w:rsidRPr="008002C9" w:rsidRDefault="00407FFC" w:rsidP="009F15F9">
      <w:pPr>
        <w:autoSpaceDE w:val="0"/>
        <w:autoSpaceDN w:val="0"/>
        <w:adjustRightInd w:val="0"/>
        <w:rPr>
          <w:color w:val="000000"/>
        </w:rPr>
      </w:pPr>
      <w:r>
        <w:rPr>
          <w:rFonts w:ascii="Arial" w:hAnsi="Arial" w:cs="Arial"/>
          <w:color w:val="000000"/>
        </w:rPr>
        <w:t xml:space="preserve"> </w:t>
      </w:r>
    </w:p>
    <w:p w:rsidR="00407FFC" w:rsidRDefault="00407FFC" w:rsidP="00407FFC">
      <w:pPr>
        <w:autoSpaceDE w:val="0"/>
        <w:autoSpaceDN w:val="0"/>
        <w:adjustRightInd w:val="0"/>
        <w:rPr>
          <w:b/>
          <w:color w:val="000000"/>
          <w:sz w:val="28"/>
          <w:szCs w:val="28"/>
        </w:rPr>
      </w:pPr>
    </w:p>
    <w:p w:rsidR="00407FFC" w:rsidRDefault="00407FFC" w:rsidP="00407FFC">
      <w:pPr>
        <w:autoSpaceDE w:val="0"/>
        <w:autoSpaceDN w:val="0"/>
        <w:adjustRightInd w:val="0"/>
        <w:rPr>
          <w:b/>
          <w:color w:val="000000"/>
          <w:sz w:val="28"/>
          <w:szCs w:val="28"/>
        </w:rPr>
      </w:pPr>
    </w:p>
    <w:p w:rsidR="006915CE" w:rsidRPr="00A35986" w:rsidRDefault="006915CE" w:rsidP="00702669">
      <w:r w:rsidRPr="00A35986">
        <w:t>Vendor: ____________________________________________________________</w:t>
      </w:r>
    </w:p>
    <w:p w:rsidR="006915CE" w:rsidRPr="00A35986" w:rsidRDefault="006915CE" w:rsidP="006915CE">
      <w:pPr>
        <w:ind w:left="360"/>
      </w:pPr>
    </w:p>
    <w:p w:rsidR="006915CE" w:rsidRPr="00A35986" w:rsidRDefault="006915CE" w:rsidP="006915CE">
      <w:pPr>
        <w:ind w:left="360"/>
      </w:pPr>
    </w:p>
    <w:p w:rsidR="006915CE" w:rsidRPr="00A35986" w:rsidRDefault="006915CE" w:rsidP="00702669">
      <w:r w:rsidRPr="00A35986">
        <w:t>Contact Person:_________________________</w:t>
      </w:r>
      <w:r w:rsidR="00702669" w:rsidRPr="00A35986">
        <w:t xml:space="preserve">______ </w:t>
      </w:r>
      <w:r w:rsidRPr="00A35986">
        <w:t>Title:________________________</w:t>
      </w:r>
      <w:r w:rsidR="00702669" w:rsidRPr="00A35986">
        <w:t>___</w:t>
      </w:r>
    </w:p>
    <w:p w:rsidR="006915CE" w:rsidRPr="00A35986" w:rsidRDefault="006915CE" w:rsidP="006915CE">
      <w:pPr>
        <w:ind w:left="360"/>
      </w:pPr>
    </w:p>
    <w:p w:rsidR="006915CE" w:rsidRPr="00A35986" w:rsidRDefault="006915CE" w:rsidP="006915CE"/>
    <w:p w:rsidR="006915CE" w:rsidRPr="00A35986" w:rsidRDefault="006915CE" w:rsidP="00EA4029">
      <w:r w:rsidRPr="00A35986">
        <w:t>E-Mail:______________________________________________________________</w:t>
      </w:r>
    </w:p>
    <w:p w:rsidR="006915CE" w:rsidRPr="00A35986" w:rsidRDefault="006915CE" w:rsidP="006915CE">
      <w:pPr>
        <w:ind w:left="360"/>
      </w:pPr>
    </w:p>
    <w:p w:rsidR="006915CE" w:rsidRPr="00A35986" w:rsidRDefault="006915CE" w:rsidP="006915CE">
      <w:pPr>
        <w:ind w:left="360"/>
      </w:pPr>
    </w:p>
    <w:p w:rsidR="006915CE" w:rsidRPr="00A35986" w:rsidRDefault="006915CE" w:rsidP="00EA4029">
      <w:r w:rsidRPr="00A35986">
        <w:t>Phone:__________________________</w:t>
      </w:r>
      <w:r w:rsidRPr="00A35986">
        <w:tab/>
        <w:t>Fax:____________________________</w:t>
      </w:r>
    </w:p>
    <w:p w:rsidR="006915CE" w:rsidRPr="00A35986" w:rsidRDefault="006915CE" w:rsidP="006915CE">
      <w:pPr>
        <w:ind w:left="360"/>
      </w:pPr>
    </w:p>
    <w:p w:rsidR="006915CE" w:rsidRPr="00A35986" w:rsidRDefault="006915CE" w:rsidP="006915CE">
      <w:pPr>
        <w:ind w:left="360"/>
      </w:pPr>
    </w:p>
    <w:p w:rsidR="006915CE" w:rsidRPr="00A35986" w:rsidRDefault="006915CE" w:rsidP="00EA4029">
      <w:r w:rsidRPr="00A35986">
        <w:t>Business Address:____________________________________________________</w:t>
      </w:r>
    </w:p>
    <w:p w:rsidR="006915CE" w:rsidRPr="00A35986" w:rsidRDefault="006915CE" w:rsidP="006915CE">
      <w:pPr>
        <w:ind w:left="360"/>
      </w:pPr>
    </w:p>
    <w:p w:rsidR="006915CE" w:rsidRPr="00A35986" w:rsidRDefault="006915CE" w:rsidP="006915CE">
      <w:pPr>
        <w:ind w:left="360"/>
      </w:pPr>
    </w:p>
    <w:p w:rsidR="006915CE" w:rsidRPr="00A35986" w:rsidRDefault="006915CE" w:rsidP="00EA4029">
      <w:r w:rsidRPr="00A35986">
        <w:t>City:_____________________</w:t>
      </w:r>
      <w:r w:rsidR="00EA4029" w:rsidRPr="00A35986">
        <w:t>________</w:t>
      </w:r>
      <w:r w:rsidRPr="00A35986">
        <w:t xml:space="preserve">   State:________________</w:t>
      </w:r>
      <w:r w:rsidR="00EA4029" w:rsidRPr="00A35986">
        <w:t xml:space="preserve">___  </w:t>
      </w:r>
      <w:r w:rsidRPr="00A35986">
        <w:t>Zip______________</w:t>
      </w:r>
    </w:p>
    <w:p w:rsidR="006915CE" w:rsidRPr="00A35986" w:rsidRDefault="006915CE" w:rsidP="006915CE">
      <w:pPr>
        <w:ind w:left="360"/>
      </w:pPr>
    </w:p>
    <w:p w:rsidR="006915CE" w:rsidRPr="00A35986" w:rsidRDefault="006915CE" w:rsidP="006915CE">
      <w:pPr>
        <w:ind w:left="360"/>
      </w:pPr>
    </w:p>
    <w:p w:rsidR="006915CE" w:rsidRPr="00A35986" w:rsidRDefault="006915CE" w:rsidP="00EA4029">
      <w:r w:rsidRPr="00A35986">
        <w:t>Signature:_______________________________________</w:t>
      </w:r>
      <w:r w:rsidR="00EA4029" w:rsidRPr="00A35986">
        <w:t>______________</w:t>
      </w:r>
    </w:p>
    <w:p w:rsidR="006915CE" w:rsidRPr="00A35986" w:rsidRDefault="006915CE" w:rsidP="006915CE">
      <w:pPr>
        <w:ind w:left="360"/>
      </w:pPr>
    </w:p>
    <w:p w:rsidR="006915CE" w:rsidRPr="00A35986" w:rsidRDefault="006915CE" w:rsidP="006915CE">
      <w:pPr>
        <w:ind w:left="360"/>
      </w:pPr>
    </w:p>
    <w:p w:rsidR="006915CE" w:rsidRPr="00A35986" w:rsidRDefault="006915CE" w:rsidP="00EA4029">
      <w:r w:rsidRPr="00A35986">
        <w:t>Name:__________________________________________</w:t>
      </w:r>
      <w:r w:rsidR="00EA4029" w:rsidRPr="00A35986">
        <w:t>______________</w:t>
      </w:r>
    </w:p>
    <w:p w:rsidR="006915CE" w:rsidRPr="00A35986" w:rsidRDefault="006915CE" w:rsidP="006915CE">
      <w:pPr>
        <w:ind w:left="360"/>
      </w:pPr>
      <w:r w:rsidRPr="00A35986">
        <w:tab/>
      </w:r>
      <w:r w:rsidRPr="00A35986">
        <w:tab/>
      </w:r>
      <w:r w:rsidRPr="00A35986">
        <w:tab/>
      </w:r>
      <w:r w:rsidRPr="00A35986">
        <w:tab/>
        <w:t>(Type or Print)</w:t>
      </w:r>
    </w:p>
    <w:p w:rsidR="006915CE" w:rsidRPr="00A35986" w:rsidRDefault="006915CE" w:rsidP="006915CE">
      <w:pPr>
        <w:ind w:left="360"/>
      </w:pPr>
    </w:p>
    <w:p w:rsidR="006915CE" w:rsidRPr="00A35986" w:rsidRDefault="006915CE" w:rsidP="00EA4029">
      <w:r w:rsidRPr="00A35986">
        <w:t>Date:_________________________</w:t>
      </w:r>
    </w:p>
    <w:p w:rsidR="006915CE" w:rsidRDefault="006915CE" w:rsidP="006915CE">
      <w:pPr>
        <w:rPr>
          <w:b/>
        </w:rPr>
      </w:pPr>
    </w:p>
    <w:p w:rsidR="00CA747D" w:rsidRDefault="00CA747D" w:rsidP="006915CE">
      <w:pPr>
        <w:rPr>
          <w:b/>
        </w:rPr>
      </w:pPr>
    </w:p>
    <w:p w:rsidR="00CA747D" w:rsidRPr="00A35986" w:rsidRDefault="00CA747D" w:rsidP="006915CE">
      <w:r w:rsidRPr="00A35986">
        <w:t>Bidder acknowledges receipt of ________</w:t>
      </w:r>
      <w:r w:rsidR="00EA4029" w:rsidRPr="00A35986">
        <w:t>___</w:t>
      </w:r>
      <w:r w:rsidRPr="00A35986">
        <w:t xml:space="preserve">_ addenda to the </w:t>
      </w:r>
      <w:r w:rsidR="002C6502">
        <w:t>ITB</w:t>
      </w:r>
      <w:r w:rsidRPr="00A35986">
        <w:t>.</w:t>
      </w:r>
    </w:p>
    <w:p w:rsidR="006915CE" w:rsidRPr="00A35986" w:rsidRDefault="00CA747D" w:rsidP="006915CE">
      <w:pPr>
        <w:rPr>
          <w:sz w:val="22"/>
          <w:szCs w:val="22"/>
        </w:rPr>
      </w:pPr>
      <w:r w:rsidRPr="00A35986">
        <w:tab/>
      </w:r>
      <w:r w:rsidRPr="00A35986">
        <w:tab/>
      </w:r>
      <w:r w:rsidRPr="00A35986">
        <w:tab/>
      </w:r>
      <w:r w:rsidRPr="00A35986">
        <w:tab/>
        <w:t xml:space="preserve">     </w:t>
      </w:r>
      <w:r w:rsidR="00EA4029" w:rsidRPr="00A35986">
        <w:t xml:space="preserve"> </w:t>
      </w:r>
      <w:r w:rsidR="00EA4029" w:rsidRPr="00A35986">
        <w:rPr>
          <w:sz w:val="22"/>
          <w:szCs w:val="22"/>
        </w:rPr>
        <w:t>(</w:t>
      </w:r>
      <w:r w:rsidRPr="00A35986">
        <w:rPr>
          <w:sz w:val="22"/>
          <w:szCs w:val="22"/>
        </w:rPr>
        <w:t>1,</w:t>
      </w:r>
      <w:r w:rsidR="00EA4029" w:rsidRPr="00A35986">
        <w:rPr>
          <w:sz w:val="22"/>
          <w:szCs w:val="22"/>
        </w:rPr>
        <w:t xml:space="preserve"> </w:t>
      </w:r>
      <w:r w:rsidRPr="00A35986">
        <w:rPr>
          <w:sz w:val="22"/>
          <w:szCs w:val="22"/>
        </w:rPr>
        <w:t>2,</w:t>
      </w:r>
      <w:r w:rsidR="00EA4029" w:rsidRPr="00A35986">
        <w:rPr>
          <w:sz w:val="22"/>
          <w:szCs w:val="22"/>
        </w:rPr>
        <w:t xml:space="preserve"> </w:t>
      </w:r>
      <w:r w:rsidRPr="00A35986">
        <w:rPr>
          <w:sz w:val="22"/>
          <w:szCs w:val="22"/>
        </w:rPr>
        <w:t>3, etc.</w:t>
      </w:r>
      <w:r w:rsidR="00EA4029" w:rsidRPr="00A35986">
        <w:rPr>
          <w:sz w:val="22"/>
          <w:szCs w:val="22"/>
        </w:rPr>
        <w:t>)</w:t>
      </w:r>
      <w:r w:rsidRPr="00A35986">
        <w:rPr>
          <w:sz w:val="22"/>
          <w:szCs w:val="22"/>
        </w:rPr>
        <w:tab/>
      </w:r>
    </w:p>
    <w:p w:rsidR="00CA747D" w:rsidRDefault="00CA747D" w:rsidP="006915CE">
      <w:pPr>
        <w:rPr>
          <w:b/>
        </w:rPr>
      </w:pPr>
    </w:p>
    <w:p w:rsidR="00C37C57" w:rsidRDefault="006915CE" w:rsidP="006915CE">
      <w:pPr>
        <w:jc w:val="center"/>
        <w:rPr>
          <w:b/>
          <w:sz w:val="28"/>
          <w:szCs w:val="28"/>
        </w:rPr>
      </w:pPr>
      <w:r>
        <w:rPr>
          <w:b/>
          <w:sz w:val="28"/>
          <w:szCs w:val="28"/>
        </w:rPr>
        <w:t xml:space="preserve">Complete and return this page with </w:t>
      </w:r>
      <w:r w:rsidR="002C6502">
        <w:rPr>
          <w:b/>
          <w:sz w:val="28"/>
          <w:szCs w:val="28"/>
        </w:rPr>
        <w:t>the pricing portion of your bid</w:t>
      </w:r>
      <w:r>
        <w:rPr>
          <w:b/>
          <w:sz w:val="28"/>
          <w:szCs w:val="28"/>
        </w:rPr>
        <w:t>.</w:t>
      </w:r>
    </w:p>
    <w:p w:rsidR="001311F5" w:rsidRDefault="001311F5" w:rsidP="007D421F">
      <w:pPr>
        <w:rPr>
          <w:b/>
          <w:bCs/>
        </w:rPr>
      </w:pPr>
    </w:p>
    <w:sectPr w:rsidR="001311F5" w:rsidSect="00545CFD">
      <w:headerReference w:type="default" r:id="rId12"/>
      <w:pgSz w:w="12240" w:h="15840" w:code="1"/>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8B" w:rsidRDefault="00AE3C8B">
      <w:r>
        <w:separator/>
      </w:r>
    </w:p>
  </w:endnote>
  <w:endnote w:type="continuationSeparator" w:id="0">
    <w:p w:rsidR="00AE3C8B" w:rsidRDefault="00AE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8B" w:rsidRDefault="00AE3C8B" w:rsidP="00517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C8B" w:rsidRDefault="00AE3C8B" w:rsidP="00176E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8B" w:rsidRPr="006C02E4" w:rsidRDefault="00AE3C8B" w:rsidP="00517426">
    <w:pPr>
      <w:pStyle w:val="Footer"/>
      <w:framePr w:wrap="around" w:vAnchor="text" w:hAnchor="margin" w:xAlign="right" w:y="1"/>
      <w:rPr>
        <w:rStyle w:val="PageNumber"/>
        <w:sz w:val="18"/>
        <w:szCs w:val="18"/>
      </w:rPr>
    </w:pPr>
    <w:r w:rsidRPr="006C02E4">
      <w:rPr>
        <w:rStyle w:val="PageNumber"/>
        <w:sz w:val="18"/>
        <w:szCs w:val="18"/>
      </w:rPr>
      <w:fldChar w:fldCharType="begin"/>
    </w:r>
    <w:r w:rsidRPr="006C02E4">
      <w:rPr>
        <w:rStyle w:val="PageNumber"/>
        <w:sz w:val="18"/>
        <w:szCs w:val="18"/>
      </w:rPr>
      <w:instrText xml:space="preserve">PAGE  </w:instrText>
    </w:r>
    <w:r w:rsidRPr="006C02E4">
      <w:rPr>
        <w:rStyle w:val="PageNumber"/>
        <w:sz w:val="18"/>
        <w:szCs w:val="18"/>
      </w:rPr>
      <w:fldChar w:fldCharType="separate"/>
    </w:r>
    <w:r w:rsidR="00497A5A">
      <w:rPr>
        <w:rStyle w:val="PageNumber"/>
        <w:noProof/>
        <w:sz w:val="18"/>
        <w:szCs w:val="18"/>
      </w:rPr>
      <w:t>43</w:t>
    </w:r>
    <w:r w:rsidRPr="006C02E4">
      <w:rPr>
        <w:rStyle w:val="PageNumber"/>
        <w:sz w:val="18"/>
        <w:szCs w:val="18"/>
      </w:rPr>
      <w:fldChar w:fldCharType="end"/>
    </w:r>
  </w:p>
  <w:p w:rsidR="00AE3C8B" w:rsidRDefault="00AE3C8B" w:rsidP="00176E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8B" w:rsidRDefault="00AE3C8B">
      <w:r>
        <w:separator/>
      </w:r>
    </w:p>
  </w:footnote>
  <w:footnote w:type="continuationSeparator" w:id="0">
    <w:p w:rsidR="00AE3C8B" w:rsidRDefault="00AE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8B" w:rsidRDefault="00AE3C8B" w:rsidP="00C5022D">
    <w:pPr>
      <w:jc w:val="center"/>
      <w:rPr>
        <w:b/>
        <w:bCs/>
      </w:rPr>
    </w:pPr>
    <w:r>
      <w:rPr>
        <w:b/>
        <w:bCs/>
      </w:rPr>
      <w:t>INVITATION TO BID FOR WORKERS’ COMPENSATION THIRD</w:t>
    </w:r>
  </w:p>
  <w:p w:rsidR="00AE3C8B" w:rsidRDefault="00AE3C8B" w:rsidP="00C5022D">
    <w:pPr>
      <w:pStyle w:val="Header"/>
      <w:jc w:val="center"/>
    </w:pPr>
    <w:r>
      <w:rPr>
        <w:b/>
        <w:bCs/>
      </w:rPr>
      <w:t>PARTY ADMINISTRATION</w:t>
    </w:r>
    <w:r w:rsidRPr="00553E96">
      <w:rPr>
        <w:b/>
        <w:bCs/>
        <w:sz w:val="22"/>
        <w:szCs w:val="22"/>
      </w:rPr>
      <w:t xml:space="preserve"> FOR THE CITY OF BIRMINGHAM</w:t>
    </w:r>
  </w:p>
  <w:p w:rsidR="00AE3C8B" w:rsidRDefault="00AE3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51B"/>
    <w:multiLevelType w:val="hybridMultilevel"/>
    <w:tmpl w:val="DAE06BDA"/>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 w15:restartNumberingAfterBreak="0">
    <w:nsid w:val="14BD4770"/>
    <w:multiLevelType w:val="hybridMultilevel"/>
    <w:tmpl w:val="A980FCBE"/>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3582" w:hanging="360"/>
      </w:pPr>
      <w:rPr>
        <w:rFonts w:ascii="Courier New" w:hAnsi="Courier New" w:cs="Courier New" w:hint="default"/>
      </w:rPr>
    </w:lvl>
    <w:lvl w:ilvl="2" w:tplc="04090005" w:tentative="1">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cs="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cs="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2" w15:restartNumberingAfterBreak="0">
    <w:nsid w:val="16876EDC"/>
    <w:multiLevelType w:val="hybridMultilevel"/>
    <w:tmpl w:val="792C2492"/>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3" w15:restartNumberingAfterBreak="0">
    <w:nsid w:val="18B32E17"/>
    <w:multiLevelType w:val="hybridMultilevel"/>
    <w:tmpl w:val="D02EF3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934279"/>
    <w:multiLevelType w:val="singleLevel"/>
    <w:tmpl w:val="952096B0"/>
    <w:lvl w:ilvl="0">
      <w:start w:val="1"/>
      <w:numFmt w:val="upperLetter"/>
      <w:pStyle w:val="Heading1"/>
      <w:lvlText w:val="%1."/>
      <w:lvlJc w:val="left"/>
      <w:pPr>
        <w:tabs>
          <w:tab w:val="num" w:pos="720"/>
        </w:tabs>
        <w:ind w:left="720" w:hanging="720"/>
      </w:pPr>
      <w:rPr>
        <w:b/>
        <w:i w:val="0"/>
      </w:rPr>
    </w:lvl>
  </w:abstractNum>
  <w:abstractNum w:abstractNumId="5" w15:restartNumberingAfterBreak="0">
    <w:nsid w:val="1B460ED2"/>
    <w:multiLevelType w:val="hybridMultilevel"/>
    <w:tmpl w:val="887EC52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2E4F4296"/>
    <w:multiLevelType w:val="hybridMultilevel"/>
    <w:tmpl w:val="4F3062E0"/>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7" w15:restartNumberingAfterBreak="0">
    <w:nsid w:val="30B2696D"/>
    <w:multiLevelType w:val="hybridMultilevel"/>
    <w:tmpl w:val="745096C0"/>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3582" w:hanging="360"/>
      </w:pPr>
      <w:rPr>
        <w:rFonts w:ascii="Courier New" w:hAnsi="Courier New" w:cs="Courier New" w:hint="default"/>
      </w:rPr>
    </w:lvl>
    <w:lvl w:ilvl="2" w:tplc="04090005" w:tentative="1">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cs="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cs="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8" w15:restartNumberingAfterBreak="0">
    <w:nsid w:val="54F3365A"/>
    <w:multiLevelType w:val="hybridMultilevel"/>
    <w:tmpl w:val="99DC0F90"/>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3582" w:hanging="360"/>
      </w:pPr>
      <w:rPr>
        <w:rFonts w:ascii="Courier New" w:hAnsi="Courier New" w:cs="Courier New" w:hint="default"/>
      </w:rPr>
    </w:lvl>
    <w:lvl w:ilvl="2" w:tplc="04090005" w:tentative="1">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cs="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cs="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9" w15:restartNumberingAfterBreak="0">
    <w:nsid w:val="64165AC1"/>
    <w:multiLevelType w:val="hybridMultilevel"/>
    <w:tmpl w:val="F3942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D67E5E"/>
    <w:multiLevelType w:val="hybridMultilevel"/>
    <w:tmpl w:val="2856BA6E"/>
    <w:lvl w:ilvl="0" w:tplc="085289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lvlOverride w:ilvl="0">
      <w:startOverride w:val="1"/>
    </w:lvlOverride>
  </w:num>
  <w:num w:numId="2">
    <w:abstractNumId w:val="9"/>
  </w:num>
  <w:num w:numId="3">
    <w:abstractNumId w:val="10"/>
  </w:num>
  <w:num w:numId="4">
    <w:abstractNumId w:val="2"/>
  </w:num>
  <w:num w:numId="5">
    <w:abstractNumId w:val="6"/>
  </w:num>
  <w:num w:numId="6">
    <w:abstractNumId w:val="1"/>
  </w:num>
  <w:num w:numId="7">
    <w:abstractNumId w:val="0"/>
  </w:num>
  <w:num w:numId="8">
    <w:abstractNumId w:val="5"/>
  </w:num>
  <w:num w:numId="9">
    <w:abstractNumId w:val="8"/>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72"/>
    <w:rsid w:val="00000F69"/>
    <w:rsid w:val="00002DE7"/>
    <w:rsid w:val="000045E4"/>
    <w:rsid w:val="000310EF"/>
    <w:rsid w:val="000329A7"/>
    <w:rsid w:val="00042E27"/>
    <w:rsid w:val="00042F78"/>
    <w:rsid w:val="00044585"/>
    <w:rsid w:val="00044995"/>
    <w:rsid w:val="00047CCD"/>
    <w:rsid w:val="0005047D"/>
    <w:rsid w:val="0005507F"/>
    <w:rsid w:val="00055347"/>
    <w:rsid w:val="00062524"/>
    <w:rsid w:val="00062F15"/>
    <w:rsid w:val="00065EC9"/>
    <w:rsid w:val="00071470"/>
    <w:rsid w:val="00092E5F"/>
    <w:rsid w:val="000937FE"/>
    <w:rsid w:val="000A00BA"/>
    <w:rsid w:val="000D3280"/>
    <w:rsid w:val="000D6FCF"/>
    <w:rsid w:val="000D7693"/>
    <w:rsid w:val="000F262E"/>
    <w:rsid w:val="000F2983"/>
    <w:rsid w:val="000F7EDA"/>
    <w:rsid w:val="0010287F"/>
    <w:rsid w:val="001074AF"/>
    <w:rsid w:val="001164E7"/>
    <w:rsid w:val="001177B4"/>
    <w:rsid w:val="001227ED"/>
    <w:rsid w:val="00123753"/>
    <w:rsid w:val="001242BC"/>
    <w:rsid w:val="001256B9"/>
    <w:rsid w:val="001311F5"/>
    <w:rsid w:val="0013430F"/>
    <w:rsid w:val="00134FA1"/>
    <w:rsid w:val="00135468"/>
    <w:rsid w:val="0013713E"/>
    <w:rsid w:val="00140F66"/>
    <w:rsid w:val="001413E7"/>
    <w:rsid w:val="0014171E"/>
    <w:rsid w:val="0014703B"/>
    <w:rsid w:val="00150079"/>
    <w:rsid w:val="001602AF"/>
    <w:rsid w:val="00162DAF"/>
    <w:rsid w:val="00167D1B"/>
    <w:rsid w:val="00174839"/>
    <w:rsid w:val="00175877"/>
    <w:rsid w:val="00176E34"/>
    <w:rsid w:val="00183CD1"/>
    <w:rsid w:val="00185363"/>
    <w:rsid w:val="0018558E"/>
    <w:rsid w:val="00187246"/>
    <w:rsid w:val="00190893"/>
    <w:rsid w:val="00191693"/>
    <w:rsid w:val="00193CE0"/>
    <w:rsid w:val="001A75E5"/>
    <w:rsid w:val="001A7BF8"/>
    <w:rsid w:val="001D1B70"/>
    <w:rsid w:val="001D2BA5"/>
    <w:rsid w:val="001D6A03"/>
    <w:rsid w:val="001E337D"/>
    <w:rsid w:val="001E4A19"/>
    <w:rsid w:val="001F01B1"/>
    <w:rsid w:val="002015A5"/>
    <w:rsid w:val="0021068F"/>
    <w:rsid w:val="002147B6"/>
    <w:rsid w:val="00217376"/>
    <w:rsid w:val="002214C6"/>
    <w:rsid w:val="00224121"/>
    <w:rsid w:val="00230116"/>
    <w:rsid w:val="00230DB9"/>
    <w:rsid w:val="00233AA7"/>
    <w:rsid w:val="00233B19"/>
    <w:rsid w:val="0023531D"/>
    <w:rsid w:val="00246941"/>
    <w:rsid w:val="0025108F"/>
    <w:rsid w:val="0025151E"/>
    <w:rsid w:val="00266F6B"/>
    <w:rsid w:val="00276911"/>
    <w:rsid w:val="00286682"/>
    <w:rsid w:val="00292639"/>
    <w:rsid w:val="00297DA0"/>
    <w:rsid w:val="002A22FA"/>
    <w:rsid w:val="002A5E83"/>
    <w:rsid w:val="002C1DE1"/>
    <w:rsid w:val="002C51A1"/>
    <w:rsid w:val="002C6502"/>
    <w:rsid w:val="002D2B3C"/>
    <w:rsid w:val="002D7E03"/>
    <w:rsid w:val="002E41F2"/>
    <w:rsid w:val="0030394C"/>
    <w:rsid w:val="00304FD1"/>
    <w:rsid w:val="00312F28"/>
    <w:rsid w:val="00320AA0"/>
    <w:rsid w:val="00322F1E"/>
    <w:rsid w:val="00325853"/>
    <w:rsid w:val="00341327"/>
    <w:rsid w:val="00341697"/>
    <w:rsid w:val="00350794"/>
    <w:rsid w:val="00350877"/>
    <w:rsid w:val="00356212"/>
    <w:rsid w:val="00356E58"/>
    <w:rsid w:val="003650D8"/>
    <w:rsid w:val="0037062F"/>
    <w:rsid w:val="003B0D48"/>
    <w:rsid w:val="003C64C4"/>
    <w:rsid w:val="003D0C4C"/>
    <w:rsid w:val="003D21E9"/>
    <w:rsid w:val="003D6C97"/>
    <w:rsid w:val="003D7039"/>
    <w:rsid w:val="003E1E81"/>
    <w:rsid w:val="003E712A"/>
    <w:rsid w:val="003E71A4"/>
    <w:rsid w:val="00400D04"/>
    <w:rsid w:val="004022A6"/>
    <w:rsid w:val="00404256"/>
    <w:rsid w:val="00407FFC"/>
    <w:rsid w:val="00412285"/>
    <w:rsid w:val="004124DC"/>
    <w:rsid w:val="00415FDC"/>
    <w:rsid w:val="004316DD"/>
    <w:rsid w:val="004427D1"/>
    <w:rsid w:val="004508C9"/>
    <w:rsid w:val="0045592C"/>
    <w:rsid w:val="00457304"/>
    <w:rsid w:val="00457D2B"/>
    <w:rsid w:val="00460E34"/>
    <w:rsid w:val="0047037F"/>
    <w:rsid w:val="004750CB"/>
    <w:rsid w:val="00476151"/>
    <w:rsid w:val="004817F7"/>
    <w:rsid w:val="00484A7B"/>
    <w:rsid w:val="00495A33"/>
    <w:rsid w:val="00497A5A"/>
    <w:rsid w:val="004A1418"/>
    <w:rsid w:val="004B0272"/>
    <w:rsid w:val="004B50F9"/>
    <w:rsid w:val="004C7775"/>
    <w:rsid w:val="004D11F7"/>
    <w:rsid w:val="004D4846"/>
    <w:rsid w:val="004E2765"/>
    <w:rsid w:val="004E371B"/>
    <w:rsid w:val="004F4E86"/>
    <w:rsid w:val="004F59DD"/>
    <w:rsid w:val="004F65C5"/>
    <w:rsid w:val="00500911"/>
    <w:rsid w:val="005048D5"/>
    <w:rsid w:val="00510EC7"/>
    <w:rsid w:val="005132F9"/>
    <w:rsid w:val="00517426"/>
    <w:rsid w:val="00522865"/>
    <w:rsid w:val="00527129"/>
    <w:rsid w:val="00527CCF"/>
    <w:rsid w:val="005404DF"/>
    <w:rsid w:val="005409FA"/>
    <w:rsid w:val="00541049"/>
    <w:rsid w:val="005414CD"/>
    <w:rsid w:val="0054162B"/>
    <w:rsid w:val="005426EE"/>
    <w:rsid w:val="00545CFD"/>
    <w:rsid w:val="00547E3D"/>
    <w:rsid w:val="00553E96"/>
    <w:rsid w:val="0055473C"/>
    <w:rsid w:val="00557B1C"/>
    <w:rsid w:val="005634B1"/>
    <w:rsid w:val="0056554F"/>
    <w:rsid w:val="00567C29"/>
    <w:rsid w:val="005828AD"/>
    <w:rsid w:val="00586FD3"/>
    <w:rsid w:val="00587B63"/>
    <w:rsid w:val="00591071"/>
    <w:rsid w:val="005A6ED1"/>
    <w:rsid w:val="005C3FCF"/>
    <w:rsid w:val="005C6DDA"/>
    <w:rsid w:val="005D17B1"/>
    <w:rsid w:val="005D7052"/>
    <w:rsid w:val="005E505E"/>
    <w:rsid w:val="005E5FCF"/>
    <w:rsid w:val="005E7DD6"/>
    <w:rsid w:val="005F59CE"/>
    <w:rsid w:val="006040D0"/>
    <w:rsid w:val="00607615"/>
    <w:rsid w:val="006202A5"/>
    <w:rsid w:val="00625501"/>
    <w:rsid w:val="00626CF3"/>
    <w:rsid w:val="006304D2"/>
    <w:rsid w:val="006307E4"/>
    <w:rsid w:val="00633152"/>
    <w:rsid w:val="00635033"/>
    <w:rsid w:val="00635986"/>
    <w:rsid w:val="00636B21"/>
    <w:rsid w:val="006430F5"/>
    <w:rsid w:val="00646F9F"/>
    <w:rsid w:val="00651EE5"/>
    <w:rsid w:val="00656D49"/>
    <w:rsid w:val="006570E6"/>
    <w:rsid w:val="00657A2D"/>
    <w:rsid w:val="006632E0"/>
    <w:rsid w:val="00663C29"/>
    <w:rsid w:val="00664602"/>
    <w:rsid w:val="00665C23"/>
    <w:rsid w:val="0066799C"/>
    <w:rsid w:val="00680F53"/>
    <w:rsid w:val="00685CDD"/>
    <w:rsid w:val="006915CE"/>
    <w:rsid w:val="006941F3"/>
    <w:rsid w:val="006B106B"/>
    <w:rsid w:val="006C02E4"/>
    <w:rsid w:val="006C2621"/>
    <w:rsid w:val="006C6B09"/>
    <w:rsid w:val="006D2E8D"/>
    <w:rsid w:val="006D386B"/>
    <w:rsid w:val="006D71DC"/>
    <w:rsid w:val="006E40AD"/>
    <w:rsid w:val="006E4ED1"/>
    <w:rsid w:val="006F226B"/>
    <w:rsid w:val="00702669"/>
    <w:rsid w:val="00702E86"/>
    <w:rsid w:val="00703928"/>
    <w:rsid w:val="00711E00"/>
    <w:rsid w:val="00713593"/>
    <w:rsid w:val="00715DC8"/>
    <w:rsid w:val="00744893"/>
    <w:rsid w:val="00751C4E"/>
    <w:rsid w:val="00755CE4"/>
    <w:rsid w:val="007561B5"/>
    <w:rsid w:val="00761EAA"/>
    <w:rsid w:val="0076675B"/>
    <w:rsid w:val="0076763D"/>
    <w:rsid w:val="00771F91"/>
    <w:rsid w:val="00783C33"/>
    <w:rsid w:val="007910C1"/>
    <w:rsid w:val="00791A6C"/>
    <w:rsid w:val="00794D79"/>
    <w:rsid w:val="00796F65"/>
    <w:rsid w:val="007A3547"/>
    <w:rsid w:val="007A5B91"/>
    <w:rsid w:val="007B0AC1"/>
    <w:rsid w:val="007B73D2"/>
    <w:rsid w:val="007C4C77"/>
    <w:rsid w:val="007D0C94"/>
    <w:rsid w:val="007D421F"/>
    <w:rsid w:val="007D58B3"/>
    <w:rsid w:val="007E3EEA"/>
    <w:rsid w:val="007F2716"/>
    <w:rsid w:val="008003EC"/>
    <w:rsid w:val="00804BDE"/>
    <w:rsid w:val="00805254"/>
    <w:rsid w:val="008163D8"/>
    <w:rsid w:val="00826C04"/>
    <w:rsid w:val="00835FB8"/>
    <w:rsid w:val="008452D0"/>
    <w:rsid w:val="00852A24"/>
    <w:rsid w:val="00852E4B"/>
    <w:rsid w:val="00857BED"/>
    <w:rsid w:val="00866217"/>
    <w:rsid w:val="008662B7"/>
    <w:rsid w:val="00871598"/>
    <w:rsid w:val="0087249B"/>
    <w:rsid w:val="00877F0E"/>
    <w:rsid w:val="00882168"/>
    <w:rsid w:val="008825D1"/>
    <w:rsid w:val="00886291"/>
    <w:rsid w:val="0089160C"/>
    <w:rsid w:val="00892523"/>
    <w:rsid w:val="008A251E"/>
    <w:rsid w:val="008A4D0D"/>
    <w:rsid w:val="008A6283"/>
    <w:rsid w:val="008A7584"/>
    <w:rsid w:val="008B2FC3"/>
    <w:rsid w:val="008B4C98"/>
    <w:rsid w:val="008B6F1C"/>
    <w:rsid w:val="008B797F"/>
    <w:rsid w:val="008B7ED8"/>
    <w:rsid w:val="008C4D0F"/>
    <w:rsid w:val="008C6A65"/>
    <w:rsid w:val="008D379D"/>
    <w:rsid w:val="008E3AFC"/>
    <w:rsid w:val="008E649D"/>
    <w:rsid w:val="008E7AF7"/>
    <w:rsid w:val="00901D34"/>
    <w:rsid w:val="0090265B"/>
    <w:rsid w:val="00902974"/>
    <w:rsid w:val="00907086"/>
    <w:rsid w:val="00914B37"/>
    <w:rsid w:val="00916DF7"/>
    <w:rsid w:val="00922FEC"/>
    <w:rsid w:val="00923CC2"/>
    <w:rsid w:val="00927BD2"/>
    <w:rsid w:val="009443CB"/>
    <w:rsid w:val="009539AE"/>
    <w:rsid w:val="00954463"/>
    <w:rsid w:val="009571EF"/>
    <w:rsid w:val="00960143"/>
    <w:rsid w:val="00960802"/>
    <w:rsid w:val="00963C5E"/>
    <w:rsid w:val="00971061"/>
    <w:rsid w:val="00977635"/>
    <w:rsid w:val="00987454"/>
    <w:rsid w:val="009901CC"/>
    <w:rsid w:val="009907F4"/>
    <w:rsid w:val="00992A00"/>
    <w:rsid w:val="009A00B2"/>
    <w:rsid w:val="009A169C"/>
    <w:rsid w:val="009A30F3"/>
    <w:rsid w:val="009A3695"/>
    <w:rsid w:val="009A7A31"/>
    <w:rsid w:val="009B0091"/>
    <w:rsid w:val="009B298E"/>
    <w:rsid w:val="009C091D"/>
    <w:rsid w:val="009C222F"/>
    <w:rsid w:val="009C2B66"/>
    <w:rsid w:val="009C66DE"/>
    <w:rsid w:val="009C6757"/>
    <w:rsid w:val="009D3EBC"/>
    <w:rsid w:val="009D7ADA"/>
    <w:rsid w:val="009E0EFC"/>
    <w:rsid w:val="009E13BF"/>
    <w:rsid w:val="009E2804"/>
    <w:rsid w:val="009E2BFA"/>
    <w:rsid w:val="009E6E16"/>
    <w:rsid w:val="009E74E2"/>
    <w:rsid w:val="009F15F9"/>
    <w:rsid w:val="00A061FE"/>
    <w:rsid w:val="00A116A2"/>
    <w:rsid w:val="00A13B0E"/>
    <w:rsid w:val="00A15525"/>
    <w:rsid w:val="00A17434"/>
    <w:rsid w:val="00A2153F"/>
    <w:rsid w:val="00A21DB1"/>
    <w:rsid w:val="00A26489"/>
    <w:rsid w:val="00A318D6"/>
    <w:rsid w:val="00A35986"/>
    <w:rsid w:val="00A37147"/>
    <w:rsid w:val="00A37818"/>
    <w:rsid w:val="00A47D10"/>
    <w:rsid w:val="00A501BD"/>
    <w:rsid w:val="00A50C04"/>
    <w:rsid w:val="00A71579"/>
    <w:rsid w:val="00A71957"/>
    <w:rsid w:val="00A731B1"/>
    <w:rsid w:val="00A74503"/>
    <w:rsid w:val="00A7493B"/>
    <w:rsid w:val="00A80AD5"/>
    <w:rsid w:val="00A8230F"/>
    <w:rsid w:val="00A83AA3"/>
    <w:rsid w:val="00A8710D"/>
    <w:rsid w:val="00AB272A"/>
    <w:rsid w:val="00AC00B2"/>
    <w:rsid w:val="00AD2D22"/>
    <w:rsid w:val="00AE3C8B"/>
    <w:rsid w:val="00AE438D"/>
    <w:rsid w:val="00AE47DA"/>
    <w:rsid w:val="00AE72DD"/>
    <w:rsid w:val="00B05A64"/>
    <w:rsid w:val="00B11730"/>
    <w:rsid w:val="00B32046"/>
    <w:rsid w:val="00B3287B"/>
    <w:rsid w:val="00B33E42"/>
    <w:rsid w:val="00B65A7F"/>
    <w:rsid w:val="00B71E26"/>
    <w:rsid w:val="00B9001E"/>
    <w:rsid w:val="00B94098"/>
    <w:rsid w:val="00B94655"/>
    <w:rsid w:val="00B94CD7"/>
    <w:rsid w:val="00BA4434"/>
    <w:rsid w:val="00BA6B97"/>
    <w:rsid w:val="00BB72AE"/>
    <w:rsid w:val="00BD2A83"/>
    <w:rsid w:val="00BE63D5"/>
    <w:rsid w:val="00BF2908"/>
    <w:rsid w:val="00BF7686"/>
    <w:rsid w:val="00C01E3D"/>
    <w:rsid w:val="00C176E6"/>
    <w:rsid w:val="00C241A5"/>
    <w:rsid w:val="00C26806"/>
    <w:rsid w:val="00C33872"/>
    <w:rsid w:val="00C34401"/>
    <w:rsid w:val="00C37C57"/>
    <w:rsid w:val="00C41E71"/>
    <w:rsid w:val="00C42A78"/>
    <w:rsid w:val="00C44B5D"/>
    <w:rsid w:val="00C45376"/>
    <w:rsid w:val="00C47255"/>
    <w:rsid w:val="00C5022D"/>
    <w:rsid w:val="00C53A89"/>
    <w:rsid w:val="00C54D43"/>
    <w:rsid w:val="00C55A62"/>
    <w:rsid w:val="00C70B59"/>
    <w:rsid w:val="00CA3692"/>
    <w:rsid w:val="00CA6C89"/>
    <w:rsid w:val="00CA747D"/>
    <w:rsid w:val="00CA7778"/>
    <w:rsid w:val="00CB5BCC"/>
    <w:rsid w:val="00CC2295"/>
    <w:rsid w:val="00CC440B"/>
    <w:rsid w:val="00CC776A"/>
    <w:rsid w:val="00CD6783"/>
    <w:rsid w:val="00CE2DA8"/>
    <w:rsid w:val="00CF65D7"/>
    <w:rsid w:val="00D06FAD"/>
    <w:rsid w:val="00D07F9D"/>
    <w:rsid w:val="00D14079"/>
    <w:rsid w:val="00D17A31"/>
    <w:rsid w:val="00D23605"/>
    <w:rsid w:val="00D410B3"/>
    <w:rsid w:val="00D500D9"/>
    <w:rsid w:val="00D52D0C"/>
    <w:rsid w:val="00D54FAE"/>
    <w:rsid w:val="00D571BA"/>
    <w:rsid w:val="00D6177E"/>
    <w:rsid w:val="00D630EE"/>
    <w:rsid w:val="00D702AE"/>
    <w:rsid w:val="00D76360"/>
    <w:rsid w:val="00D77978"/>
    <w:rsid w:val="00D8132A"/>
    <w:rsid w:val="00D849F6"/>
    <w:rsid w:val="00D8640D"/>
    <w:rsid w:val="00D900FE"/>
    <w:rsid w:val="00D90FDB"/>
    <w:rsid w:val="00DA1204"/>
    <w:rsid w:val="00DA4358"/>
    <w:rsid w:val="00DD3365"/>
    <w:rsid w:val="00DD43D0"/>
    <w:rsid w:val="00DD4C41"/>
    <w:rsid w:val="00DE6271"/>
    <w:rsid w:val="00DE7499"/>
    <w:rsid w:val="00DF485B"/>
    <w:rsid w:val="00DF55C3"/>
    <w:rsid w:val="00E022C7"/>
    <w:rsid w:val="00E051B4"/>
    <w:rsid w:val="00E0664B"/>
    <w:rsid w:val="00E07C6A"/>
    <w:rsid w:val="00E1240D"/>
    <w:rsid w:val="00E16677"/>
    <w:rsid w:val="00E20AE6"/>
    <w:rsid w:val="00E22B4E"/>
    <w:rsid w:val="00E25AFD"/>
    <w:rsid w:val="00E25C27"/>
    <w:rsid w:val="00E369B4"/>
    <w:rsid w:val="00E516B2"/>
    <w:rsid w:val="00E51FC4"/>
    <w:rsid w:val="00E578A8"/>
    <w:rsid w:val="00E7012D"/>
    <w:rsid w:val="00E70E3F"/>
    <w:rsid w:val="00E716A3"/>
    <w:rsid w:val="00E7536F"/>
    <w:rsid w:val="00E76318"/>
    <w:rsid w:val="00E81DB6"/>
    <w:rsid w:val="00E823CE"/>
    <w:rsid w:val="00E82805"/>
    <w:rsid w:val="00E848D3"/>
    <w:rsid w:val="00E95597"/>
    <w:rsid w:val="00E95CAA"/>
    <w:rsid w:val="00EA1779"/>
    <w:rsid w:val="00EA4029"/>
    <w:rsid w:val="00EA4297"/>
    <w:rsid w:val="00EA7C83"/>
    <w:rsid w:val="00EB215A"/>
    <w:rsid w:val="00EB4E36"/>
    <w:rsid w:val="00EC0D1C"/>
    <w:rsid w:val="00ED027C"/>
    <w:rsid w:val="00EF0E5B"/>
    <w:rsid w:val="00EF787C"/>
    <w:rsid w:val="00F12629"/>
    <w:rsid w:val="00F173C8"/>
    <w:rsid w:val="00F26583"/>
    <w:rsid w:val="00F26856"/>
    <w:rsid w:val="00F3122A"/>
    <w:rsid w:val="00F437AD"/>
    <w:rsid w:val="00F51E0B"/>
    <w:rsid w:val="00F57349"/>
    <w:rsid w:val="00F64FC8"/>
    <w:rsid w:val="00F750D8"/>
    <w:rsid w:val="00F80949"/>
    <w:rsid w:val="00F94120"/>
    <w:rsid w:val="00F97AA4"/>
    <w:rsid w:val="00FA06C8"/>
    <w:rsid w:val="00FA63BE"/>
    <w:rsid w:val="00FC30FE"/>
    <w:rsid w:val="00FE650A"/>
    <w:rsid w:val="00F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8433"/>
    <o:shapelayout v:ext="edit">
      <o:idmap v:ext="edit" data="1"/>
    </o:shapelayout>
  </w:shapeDefaults>
  <w:decimalSymbol w:val="."/>
  <w:listSeparator w:val=","/>
  <w15:chartTrackingRefBased/>
  <w15:docId w15:val="{894A6274-0454-47FE-9ABE-7BBD26D9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C33872"/>
    <w:pPr>
      <w:keepNext/>
      <w:numPr>
        <w:numId w:val="1"/>
      </w:numPr>
      <w:jc w:val="both"/>
      <w:outlineLvl w:val="0"/>
    </w:pPr>
    <w:rPr>
      <w:b/>
      <w:bCs/>
      <w:kern w:val="36"/>
    </w:rPr>
  </w:style>
  <w:style w:type="paragraph" w:styleId="Heading2">
    <w:name w:val="heading 2"/>
    <w:basedOn w:val="Normal"/>
    <w:qFormat/>
    <w:rsid w:val="00C3387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3872"/>
    <w:rPr>
      <w:color w:val="0000FF"/>
      <w:u w:val="single"/>
    </w:rPr>
  </w:style>
  <w:style w:type="paragraph" w:styleId="Title">
    <w:name w:val="Title"/>
    <w:basedOn w:val="Normal"/>
    <w:qFormat/>
    <w:rsid w:val="00C33872"/>
    <w:pPr>
      <w:jc w:val="center"/>
    </w:pPr>
    <w:rPr>
      <w:b/>
      <w:bCs/>
      <w:sz w:val="30"/>
      <w:szCs w:val="30"/>
    </w:rPr>
  </w:style>
  <w:style w:type="paragraph" w:styleId="BodyText">
    <w:name w:val="Body Text"/>
    <w:basedOn w:val="Normal"/>
    <w:rsid w:val="00C33872"/>
    <w:pPr>
      <w:jc w:val="both"/>
    </w:pPr>
    <w:rPr>
      <w:sz w:val="22"/>
      <w:szCs w:val="22"/>
    </w:rPr>
  </w:style>
  <w:style w:type="paragraph" w:styleId="BodyTextIndent">
    <w:name w:val="Body Text Indent"/>
    <w:basedOn w:val="Normal"/>
    <w:rsid w:val="00C33872"/>
    <w:pPr>
      <w:ind w:left="1080"/>
    </w:pPr>
  </w:style>
  <w:style w:type="paragraph" w:styleId="BodyTextIndent2">
    <w:name w:val="Body Text Indent 2"/>
    <w:basedOn w:val="Normal"/>
    <w:rsid w:val="00C33872"/>
    <w:pPr>
      <w:ind w:left="1440"/>
    </w:pPr>
  </w:style>
  <w:style w:type="paragraph" w:styleId="BodyTextIndent3">
    <w:name w:val="Body Text Indent 3"/>
    <w:basedOn w:val="Normal"/>
    <w:rsid w:val="00C33872"/>
    <w:pPr>
      <w:ind w:left="1080"/>
      <w:jc w:val="both"/>
    </w:pPr>
  </w:style>
  <w:style w:type="paragraph" w:styleId="BalloonText">
    <w:name w:val="Balloon Text"/>
    <w:basedOn w:val="Normal"/>
    <w:semiHidden/>
    <w:rsid w:val="00F26583"/>
    <w:rPr>
      <w:rFonts w:ascii="Tahoma" w:hAnsi="Tahoma" w:cs="Tahoma"/>
      <w:sz w:val="16"/>
      <w:szCs w:val="16"/>
    </w:rPr>
  </w:style>
  <w:style w:type="paragraph" w:styleId="Footer">
    <w:name w:val="footer"/>
    <w:basedOn w:val="Normal"/>
    <w:rsid w:val="00176E34"/>
    <w:pPr>
      <w:tabs>
        <w:tab w:val="center" w:pos="4320"/>
        <w:tab w:val="right" w:pos="8640"/>
      </w:tabs>
    </w:pPr>
  </w:style>
  <w:style w:type="character" w:styleId="PageNumber">
    <w:name w:val="page number"/>
    <w:basedOn w:val="DefaultParagraphFont"/>
    <w:rsid w:val="00176E34"/>
  </w:style>
  <w:style w:type="paragraph" w:styleId="Header">
    <w:name w:val="header"/>
    <w:basedOn w:val="Normal"/>
    <w:link w:val="HeaderChar"/>
    <w:uiPriority w:val="99"/>
    <w:rsid w:val="006C02E4"/>
    <w:pPr>
      <w:tabs>
        <w:tab w:val="center" w:pos="4320"/>
        <w:tab w:val="right" w:pos="8640"/>
      </w:tabs>
    </w:pPr>
  </w:style>
  <w:style w:type="table" w:styleId="TableGrid">
    <w:name w:val="Table Grid"/>
    <w:basedOn w:val="TableNormal"/>
    <w:rsid w:val="0018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54FAE"/>
    <w:pPr>
      <w:widowControl w:val="0"/>
      <w:autoSpaceDE w:val="0"/>
      <w:autoSpaceDN w:val="0"/>
      <w:adjustRightInd w:val="0"/>
      <w:ind w:left="720"/>
    </w:pPr>
  </w:style>
  <w:style w:type="character" w:customStyle="1" w:styleId="HeaderChar">
    <w:name w:val="Header Char"/>
    <w:basedOn w:val="DefaultParagraphFont"/>
    <w:link w:val="Header"/>
    <w:uiPriority w:val="99"/>
    <w:rsid w:val="00C50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4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birmingha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vis.Brooks@birminghamal.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03F0-1BEB-4A99-B206-930292EC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43</Pages>
  <Words>15554</Words>
  <Characters>88465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REQUEST FOR PROPOSAL FOR THE PRODUCTION AND PLAYING OF</vt:lpstr>
    </vt:vector>
  </TitlesOfParts>
  <Company>City of Birmingham</Company>
  <LinksUpToDate>false</LinksUpToDate>
  <CharactersWithSpaces>103812</CharactersWithSpaces>
  <SharedDoc>false</SharedDoc>
  <HLinks>
    <vt:vector size="18" baseType="variant">
      <vt:variant>
        <vt:i4>4456506</vt:i4>
      </vt:variant>
      <vt:variant>
        <vt:i4>6</vt:i4>
      </vt:variant>
      <vt:variant>
        <vt:i4>0</vt:i4>
      </vt:variant>
      <vt:variant>
        <vt:i4>5</vt:i4>
      </vt:variant>
      <vt:variant>
        <vt:lpwstr>mailto:Ron.Nickel@birminghamal.gov</vt:lpwstr>
      </vt:variant>
      <vt:variant>
        <vt:lpwstr/>
      </vt:variant>
      <vt:variant>
        <vt:i4>3670105</vt:i4>
      </vt:variant>
      <vt:variant>
        <vt:i4>3</vt:i4>
      </vt:variant>
      <vt:variant>
        <vt:i4>0</vt:i4>
      </vt:variant>
      <vt:variant>
        <vt:i4>5</vt:i4>
      </vt:variant>
      <vt:variant>
        <vt:lpwstr>mailto:barry.lollar@birminghamal.gov</vt:lpwstr>
      </vt:variant>
      <vt:variant>
        <vt:lpwstr/>
      </vt:variant>
      <vt:variant>
        <vt:i4>5308441</vt:i4>
      </vt:variant>
      <vt:variant>
        <vt:i4>0</vt:i4>
      </vt:variant>
      <vt:variant>
        <vt:i4>0</vt:i4>
      </vt:variant>
      <vt:variant>
        <vt:i4>5</vt:i4>
      </vt:variant>
      <vt:variant>
        <vt:lpwstr>http://www.informationbirmingham.com/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THE PRODUCTION AND PLAYING OF</dc:title>
  <dc:subject/>
  <dc:creator>dlbrown</dc:creator>
  <cp:keywords/>
  <dc:description/>
  <cp:lastModifiedBy>Johnson, Aisha</cp:lastModifiedBy>
  <cp:revision>32</cp:revision>
  <cp:lastPrinted>2017-07-05T18:56:00Z</cp:lastPrinted>
  <dcterms:created xsi:type="dcterms:W3CDTF">2017-05-23T14:50:00Z</dcterms:created>
  <dcterms:modified xsi:type="dcterms:W3CDTF">2017-07-05T18:59:00Z</dcterms:modified>
</cp:coreProperties>
</file>